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85" w:rsidRDefault="007F2F85" w:rsidP="009C29FC">
      <w:pPr>
        <w:rPr>
          <w:sz w:val="40"/>
          <w:szCs w:val="40"/>
        </w:rPr>
      </w:pPr>
    </w:p>
    <w:p w:rsidR="000B1D20" w:rsidRDefault="000B1D20" w:rsidP="007F2F85">
      <w:pPr>
        <w:jc w:val="center"/>
        <w:rPr>
          <w:noProof/>
          <w:lang w:eastAsia="en-GB"/>
        </w:rPr>
      </w:pPr>
    </w:p>
    <w:p w:rsidR="000B1D20" w:rsidRDefault="000B1D20" w:rsidP="007F2F85">
      <w:pPr>
        <w:jc w:val="center"/>
        <w:rPr>
          <w:noProof/>
          <w:lang w:eastAsia="en-GB"/>
        </w:rPr>
      </w:pPr>
    </w:p>
    <w:p w:rsidR="000B1D20" w:rsidRDefault="000B1D20" w:rsidP="000B1D20">
      <w:pPr>
        <w:spacing w:line="256" w:lineRule="auto"/>
      </w:pPr>
      <w:r>
        <w:rPr>
          <w:noProof/>
          <w:lang w:eastAsia="en-GB"/>
        </w:rPr>
        <w:drawing>
          <wp:inline distT="0" distB="0" distL="0" distR="0">
            <wp:extent cx="5734050" cy="1638300"/>
            <wp:effectExtent l="0" t="0" r="0" b="0"/>
            <wp:docPr id="7" name="Picture 7" descr="EPHS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S_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638300"/>
                    </a:xfrm>
                    <a:prstGeom prst="rect">
                      <a:avLst/>
                    </a:prstGeom>
                    <a:noFill/>
                    <a:ln>
                      <a:noFill/>
                    </a:ln>
                  </pic:spPr>
                </pic:pic>
              </a:graphicData>
            </a:graphic>
          </wp:inline>
        </w:drawing>
      </w:r>
    </w:p>
    <w:p w:rsidR="000B1D20" w:rsidRDefault="000B1D20" w:rsidP="000B1D20">
      <w:pPr>
        <w:spacing w:line="256" w:lineRule="auto"/>
      </w:pPr>
    </w:p>
    <w:p w:rsidR="000B1D20" w:rsidRDefault="000B1D20" w:rsidP="000B1D20">
      <w:pPr>
        <w:spacing w:line="256" w:lineRule="auto"/>
        <w:rPr>
          <w:noProof/>
          <w:lang w:eastAsia="en-GB"/>
        </w:rPr>
      </w:pPr>
    </w:p>
    <w:p w:rsidR="000B1D20" w:rsidRDefault="000B1D20" w:rsidP="000B1D20">
      <w:pPr>
        <w:spacing w:line="256" w:lineRule="auto"/>
        <w:rPr>
          <w:noProof/>
        </w:rPr>
      </w:pPr>
    </w:p>
    <w:p w:rsidR="000B1D20" w:rsidRDefault="000B1D20" w:rsidP="000B1D20">
      <w:pPr>
        <w:spacing w:line="256" w:lineRule="auto"/>
        <w:rPr>
          <w:noProof/>
        </w:rPr>
      </w:pPr>
    </w:p>
    <w:p w:rsidR="000B1D20" w:rsidRDefault="000B1D20" w:rsidP="000B1D20">
      <w:pPr>
        <w:spacing w:line="256" w:lineRule="auto"/>
        <w:rPr>
          <w:noProof/>
        </w:rPr>
      </w:pPr>
    </w:p>
    <w:p w:rsidR="000B1D20" w:rsidRDefault="000B1D20" w:rsidP="000B1D20">
      <w:pPr>
        <w:spacing w:line="256" w:lineRule="auto"/>
        <w:rPr>
          <w:noProof/>
        </w:rPr>
      </w:pPr>
    </w:p>
    <w:p w:rsidR="000B1D20" w:rsidRPr="000B1D20" w:rsidRDefault="000B1D20" w:rsidP="000B1D20">
      <w:pPr>
        <w:spacing w:line="256" w:lineRule="auto"/>
        <w:jc w:val="center"/>
        <w:rPr>
          <w:rFonts w:ascii="Arial" w:hAnsi="Arial" w:cs="Arial"/>
          <w:b/>
          <w:noProof/>
          <w:sz w:val="72"/>
          <w:szCs w:val="72"/>
        </w:rPr>
      </w:pPr>
      <w:r w:rsidRPr="000B1D20">
        <w:rPr>
          <w:rFonts w:cs="Arial"/>
          <w:b/>
          <w:noProof/>
          <w:sz w:val="72"/>
          <w:szCs w:val="72"/>
        </w:rPr>
        <w:t>Curriculum Policy</w:t>
      </w:r>
    </w:p>
    <w:p w:rsidR="000B1D20" w:rsidRDefault="000B1D20" w:rsidP="000B1D20">
      <w:pPr>
        <w:tabs>
          <w:tab w:val="left" w:pos="2910"/>
        </w:tabs>
        <w:spacing w:line="256" w:lineRule="auto"/>
        <w:jc w:val="center"/>
        <w:rPr>
          <w:rFonts w:eastAsia="Calibri" w:cs="Arial"/>
          <w:sz w:val="32"/>
          <w:szCs w:val="32"/>
        </w:rPr>
      </w:pPr>
    </w:p>
    <w:p w:rsidR="000B1D20" w:rsidRDefault="000B1D20" w:rsidP="000B1D20">
      <w:pPr>
        <w:tabs>
          <w:tab w:val="left" w:pos="2910"/>
        </w:tabs>
        <w:spacing w:after="0" w:line="256" w:lineRule="auto"/>
        <w:jc w:val="center"/>
        <w:rPr>
          <w:rFonts w:ascii="Arial" w:eastAsia="Calibri" w:hAnsi="Arial" w:cs="Arial"/>
          <w:sz w:val="28"/>
          <w:szCs w:val="28"/>
        </w:rPr>
      </w:pPr>
      <w:r>
        <w:rPr>
          <w:rFonts w:eastAsia="Calibri" w:cs="Arial"/>
          <w:sz w:val="28"/>
          <w:szCs w:val="28"/>
        </w:rPr>
        <w:t>Adoption – October 2018</w:t>
      </w:r>
    </w:p>
    <w:p w:rsidR="000B1D20" w:rsidRDefault="000B1D20" w:rsidP="000B1D20">
      <w:pPr>
        <w:tabs>
          <w:tab w:val="left" w:pos="2910"/>
        </w:tabs>
        <w:spacing w:after="0" w:line="256" w:lineRule="auto"/>
        <w:jc w:val="center"/>
        <w:rPr>
          <w:rFonts w:eastAsia="Calibri" w:cs="Arial"/>
          <w:sz w:val="28"/>
          <w:szCs w:val="28"/>
        </w:rPr>
      </w:pPr>
      <w:r>
        <w:rPr>
          <w:rFonts w:eastAsia="Calibri" w:cs="Arial"/>
          <w:sz w:val="28"/>
          <w:szCs w:val="28"/>
        </w:rPr>
        <w:t>Review frequency – three yearly</w:t>
      </w:r>
    </w:p>
    <w:p w:rsidR="000B1D20" w:rsidRDefault="000B1D20" w:rsidP="000B1D20">
      <w:pPr>
        <w:tabs>
          <w:tab w:val="left" w:pos="2910"/>
        </w:tabs>
        <w:spacing w:after="0" w:line="256" w:lineRule="auto"/>
        <w:jc w:val="center"/>
        <w:rPr>
          <w:rFonts w:eastAsia="Calibri" w:cs="Arial"/>
          <w:sz w:val="28"/>
          <w:szCs w:val="28"/>
        </w:rPr>
      </w:pPr>
      <w:r>
        <w:rPr>
          <w:rFonts w:eastAsia="Calibri" w:cs="Arial"/>
          <w:sz w:val="28"/>
          <w:szCs w:val="28"/>
        </w:rPr>
        <w:t>Next review – October 2021</w:t>
      </w:r>
    </w:p>
    <w:p w:rsidR="000B1D20" w:rsidRDefault="000B1D20" w:rsidP="000B1D20">
      <w:pPr>
        <w:tabs>
          <w:tab w:val="left" w:pos="2910"/>
        </w:tabs>
        <w:spacing w:after="0" w:line="256" w:lineRule="auto"/>
        <w:jc w:val="center"/>
        <w:rPr>
          <w:rFonts w:eastAsia="Calibri" w:cs="Arial"/>
          <w:sz w:val="28"/>
          <w:szCs w:val="28"/>
        </w:rPr>
      </w:pPr>
      <w:r>
        <w:rPr>
          <w:rFonts w:eastAsia="Calibri" w:cs="Arial"/>
          <w:sz w:val="28"/>
          <w:szCs w:val="28"/>
        </w:rPr>
        <w:t>Status – Statutory</w:t>
      </w:r>
    </w:p>
    <w:p w:rsidR="000B1D20" w:rsidRDefault="000B1D20" w:rsidP="000B1D20">
      <w:pPr>
        <w:tabs>
          <w:tab w:val="left" w:pos="2910"/>
        </w:tabs>
        <w:spacing w:after="0" w:line="256" w:lineRule="auto"/>
        <w:jc w:val="center"/>
        <w:rPr>
          <w:rFonts w:eastAsia="Calibri" w:cs="Arial"/>
          <w:sz w:val="28"/>
          <w:szCs w:val="28"/>
        </w:rPr>
      </w:pPr>
      <w:r>
        <w:rPr>
          <w:rFonts w:eastAsia="Calibri" w:cs="Arial"/>
          <w:sz w:val="28"/>
          <w:szCs w:val="28"/>
        </w:rPr>
        <w:t>Committee – Curriculum</w:t>
      </w:r>
    </w:p>
    <w:p w:rsidR="000B1D20" w:rsidRDefault="000B1D20" w:rsidP="000B1D20">
      <w:pPr>
        <w:pStyle w:val="Heading1"/>
      </w:pPr>
    </w:p>
    <w:p w:rsidR="000B1D20" w:rsidRDefault="000B1D20" w:rsidP="000B1D20">
      <w:pPr>
        <w:pStyle w:val="Heading1"/>
      </w:pPr>
    </w:p>
    <w:p w:rsidR="000B1D20" w:rsidRDefault="000B1D20" w:rsidP="000B1D20">
      <w:pPr>
        <w:pStyle w:val="Heading1"/>
      </w:pPr>
    </w:p>
    <w:p w:rsidR="000B1D20" w:rsidRDefault="000B1D20" w:rsidP="000B1D20"/>
    <w:p w:rsidR="000B1D20" w:rsidRDefault="000B1D20" w:rsidP="000B1D20"/>
    <w:p w:rsidR="000B1D20" w:rsidRDefault="000B1D20" w:rsidP="000B1D20"/>
    <w:p w:rsidR="000B1D20" w:rsidRDefault="000B1D20" w:rsidP="0075684D">
      <w:pPr>
        <w:rPr>
          <w:b/>
        </w:rPr>
      </w:pPr>
    </w:p>
    <w:p w:rsidR="000B1D20" w:rsidRDefault="000B1D20" w:rsidP="0075684D">
      <w:pPr>
        <w:rPr>
          <w:b/>
        </w:rPr>
      </w:pPr>
    </w:p>
    <w:p w:rsidR="0075684D" w:rsidRDefault="0075684D" w:rsidP="0075684D">
      <w:pPr>
        <w:rPr>
          <w:b/>
        </w:rPr>
      </w:pPr>
      <w:r>
        <w:rPr>
          <w:b/>
        </w:rPr>
        <w:t xml:space="preserve">Curriculum Statement: </w:t>
      </w:r>
    </w:p>
    <w:p w:rsidR="0075684D" w:rsidRDefault="0075684D" w:rsidP="0075684D">
      <w:pPr>
        <w:spacing w:after="0"/>
        <w:rPr>
          <w:b/>
        </w:rPr>
      </w:pPr>
      <w:r w:rsidRPr="0092549D">
        <w:rPr>
          <w:b/>
        </w:rPr>
        <w:t>Principled Curriculum Design</w:t>
      </w:r>
      <w:r>
        <w:rPr>
          <w:b/>
        </w:rPr>
        <w:t xml:space="preserve"> </w:t>
      </w:r>
    </w:p>
    <w:p w:rsidR="0075684D" w:rsidRDefault="0075684D" w:rsidP="0075684D">
      <w:pPr>
        <w:spacing w:after="0"/>
        <w:rPr>
          <w:b/>
          <w:i/>
        </w:rPr>
      </w:pPr>
      <w:r w:rsidRPr="009717EE">
        <w:rPr>
          <w:b/>
          <w:i/>
        </w:rPr>
        <w:t>‘</w:t>
      </w:r>
      <w:r>
        <w:rPr>
          <w:b/>
          <w:i/>
        </w:rPr>
        <w:t>Our curriculum is</w:t>
      </w:r>
      <w:r w:rsidRPr="009717EE">
        <w:rPr>
          <w:b/>
          <w:i/>
        </w:rPr>
        <w:t xml:space="preserve"> broad and balanced with inclusive pathways for all learners.’</w:t>
      </w:r>
    </w:p>
    <w:p w:rsidR="0075684D" w:rsidRPr="0075684D" w:rsidRDefault="0075684D" w:rsidP="0075684D">
      <w:pPr>
        <w:spacing w:after="0"/>
        <w:rPr>
          <w:b/>
        </w:rPr>
      </w:pPr>
    </w:p>
    <w:p w:rsidR="0075684D" w:rsidRDefault="0075684D" w:rsidP="0075684D">
      <w:pPr>
        <w:pStyle w:val="ListParagraph"/>
        <w:numPr>
          <w:ilvl w:val="0"/>
          <w:numId w:val="2"/>
        </w:numPr>
        <w:rPr>
          <w:b/>
        </w:rPr>
      </w:pPr>
      <w:r w:rsidRPr="00F67005">
        <w:rPr>
          <w:b/>
        </w:rPr>
        <w:t>Curriculum Intent and Vision</w:t>
      </w:r>
    </w:p>
    <w:p w:rsidR="00A05475" w:rsidRPr="00A05475" w:rsidRDefault="00A05475" w:rsidP="00A05475">
      <w:pPr>
        <w:spacing w:after="0"/>
        <w:rPr>
          <w:rFonts w:ascii="Calibri" w:eastAsia="Calibri" w:hAnsi="Calibri" w:cs="Calibri"/>
        </w:rPr>
      </w:pPr>
      <w:r>
        <w:rPr>
          <w:rFonts w:ascii="Calibri" w:eastAsia="Calibri" w:hAnsi="Calibri" w:cs="Calibri"/>
          <w:i/>
        </w:rPr>
        <w:t>Our mission statement</w:t>
      </w:r>
      <w:r w:rsidRPr="00A05475">
        <w:rPr>
          <w:rFonts w:ascii="Calibri" w:eastAsia="Calibri" w:hAnsi="Calibri" w:cs="Calibri"/>
          <w:b/>
          <w:i/>
        </w:rPr>
        <w:t xml:space="preserve"> “Achieving Excellence in a Learning Community” </w:t>
      </w:r>
      <w:r w:rsidRPr="00A05475">
        <w:rPr>
          <w:rFonts w:ascii="Calibri" w:eastAsia="Calibri" w:hAnsi="Calibri" w:cs="Calibri"/>
          <w:i/>
        </w:rPr>
        <w:t>highlights our belief that everyone within the school is a learner, that everyone can excel with the support and challenge of others and that all achievement will be celebrated with pride together.</w:t>
      </w:r>
    </w:p>
    <w:p w:rsidR="00A05475" w:rsidRDefault="00A05475" w:rsidP="00A05475">
      <w:pPr>
        <w:spacing w:after="0"/>
        <w:rPr>
          <w:rFonts w:ascii="Calibri" w:eastAsia="Calibri" w:hAnsi="Calibri" w:cs="Calibri"/>
          <w:b/>
          <w:i/>
        </w:rPr>
      </w:pPr>
    </w:p>
    <w:p w:rsidR="00A05475" w:rsidRPr="00A05475" w:rsidRDefault="00A05475" w:rsidP="00A05475">
      <w:pPr>
        <w:spacing w:after="0"/>
        <w:rPr>
          <w:rFonts w:ascii="Calibri" w:eastAsia="Calibri" w:hAnsi="Calibri" w:cs="Calibri"/>
          <w:b/>
        </w:rPr>
      </w:pPr>
      <w:r w:rsidRPr="00A05475">
        <w:rPr>
          <w:rFonts w:ascii="Calibri" w:eastAsia="Calibri" w:hAnsi="Calibri" w:cs="Calibri"/>
          <w:b/>
          <w:i/>
        </w:rPr>
        <w:t>Our underlying principles are that we:-</w:t>
      </w:r>
    </w:p>
    <w:p w:rsidR="00A05475" w:rsidRPr="00143C46" w:rsidRDefault="00A05475" w:rsidP="00143C46">
      <w:pPr>
        <w:pStyle w:val="ListParagraph"/>
        <w:numPr>
          <w:ilvl w:val="0"/>
          <w:numId w:val="18"/>
        </w:numPr>
        <w:spacing w:after="0"/>
        <w:rPr>
          <w:rFonts w:ascii="Calibri" w:eastAsia="Calibri" w:hAnsi="Calibri" w:cs="Calibri"/>
        </w:rPr>
      </w:pPr>
      <w:r w:rsidRPr="00143C46">
        <w:rPr>
          <w:rFonts w:ascii="Calibri" w:eastAsia="Calibri" w:hAnsi="Calibri" w:cs="Calibri"/>
          <w:i/>
        </w:rPr>
        <w:t>have an inclusive and welcoming learning environment for all</w:t>
      </w:r>
    </w:p>
    <w:p w:rsidR="00A05475" w:rsidRPr="00143C46" w:rsidRDefault="00A05475" w:rsidP="00143C46">
      <w:pPr>
        <w:pStyle w:val="ListParagraph"/>
        <w:numPr>
          <w:ilvl w:val="0"/>
          <w:numId w:val="18"/>
        </w:numPr>
        <w:spacing w:after="0"/>
        <w:rPr>
          <w:rFonts w:ascii="Calibri" w:eastAsia="Calibri" w:hAnsi="Calibri" w:cs="Calibri"/>
        </w:rPr>
      </w:pPr>
      <w:r w:rsidRPr="00143C46">
        <w:rPr>
          <w:rFonts w:ascii="Calibri" w:eastAsia="Calibri" w:hAnsi="Calibri" w:cs="Calibri"/>
          <w:i/>
        </w:rPr>
        <w:t>provide a wide range of experiences and opportunities to learn</w:t>
      </w:r>
    </w:p>
    <w:p w:rsidR="00A05475" w:rsidRPr="00143C46" w:rsidRDefault="00A05475" w:rsidP="00143C46">
      <w:pPr>
        <w:pStyle w:val="ListParagraph"/>
        <w:numPr>
          <w:ilvl w:val="0"/>
          <w:numId w:val="18"/>
        </w:numPr>
        <w:spacing w:after="0"/>
        <w:rPr>
          <w:rFonts w:ascii="Calibri" w:eastAsia="Calibri" w:hAnsi="Calibri" w:cs="Calibri"/>
        </w:rPr>
      </w:pPr>
      <w:r w:rsidRPr="00143C46">
        <w:rPr>
          <w:rFonts w:ascii="Calibri" w:eastAsia="Calibri" w:hAnsi="Calibri" w:cs="Calibri"/>
          <w:i/>
        </w:rPr>
        <w:t>are an outward facing school actively promoting shared values of tolerance and respect</w:t>
      </w:r>
    </w:p>
    <w:p w:rsidR="00A05475" w:rsidRPr="00143C46" w:rsidRDefault="00A05475" w:rsidP="00143C46">
      <w:pPr>
        <w:pStyle w:val="ListParagraph"/>
        <w:numPr>
          <w:ilvl w:val="0"/>
          <w:numId w:val="18"/>
        </w:numPr>
        <w:spacing w:after="0"/>
        <w:rPr>
          <w:rFonts w:ascii="Calibri" w:eastAsia="Calibri" w:hAnsi="Calibri" w:cs="Calibri"/>
        </w:rPr>
      </w:pPr>
      <w:r w:rsidRPr="00143C46">
        <w:rPr>
          <w:rFonts w:ascii="Calibri" w:eastAsia="Calibri" w:hAnsi="Calibri" w:cs="Calibri"/>
          <w:i/>
        </w:rPr>
        <w:t>actively develop students as confident, caring and skilled world citizens</w:t>
      </w:r>
    </w:p>
    <w:p w:rsidR="00A05475" w:rsidRPr="00143C46" w:rsidRDefault="00A05475" w:rsidP="00143C46">
      <w:pPr>
        <w:pStyle w:val="ListParagraph"/>
        <w:numPr>
          <w:ilvl w:val="0"/>
          <w:numId w:val="18"/>
        </w:numPr>
        <w:spacing w:after="0"/>
        <w:rPr>
          <w:rFonts w:ascii="Calibri" w:eastAsia="Calibri" w:hAnsi="Calibri" w:cs="Calibri"/>
        </w:rPr>
      </w:pPr>
      <w:r w:rsidRPr="00143C46">
        <w:rPr>
          <w:rFonts w:ascii="Calibri" w:eastAsia="Calibri" w:hAnsi="Calibri" w:cs="Calibri"/>
          <w:i/>
        </w:rPr>
        <w:t>use resources effectively to provide the best outcomes for our students</w:t>
      </w:r>
    </w:p>
    <w:p w:rsidR="00A05475" w:rsidRDefault="00A05475" w:rsidP="00A05475">
      <w:pPr>
        <w:spacing w:after="0"/>
        <w:rPr>
          <w:rFonts w:ascii="Calibri" w:eastAsia="Calibri" w:hAnsi="Calibri" w:cs="Calibri"/>
        </w:rPr>
      </w:pPr>
    </w:p>
    <w:p w:rsidR="00A05475" w:rsidRDefault="00A05475" w:rsidP="00143C46">
      <w:pPr>
        <w:spacing w:after="0"/>
        <w:rPr>
          <w:rFonts w:ascii="Calibri" w:eastAsia="Calibri" w:hAnsi="Calibri" w:cs="Calibri"/>
        </w:rPr>
      </w:pPr>
      <w:r>
        <w:rPr>
          <w:rFonts w:ascii="Calibri" w:eastAsia="Calibri" w:hAnsi="Calibri" w:cs="Calibri"/>
          <w:b/>
          <w:i/>
        </w:rPr>
        <w:t xml:space="preserve">We aim for all students to achieve academic excellence but we place equal emphasis on developing students’ character, potential and working together in partnership to achieve success.  </w:t>
      </w:r>
    </w:p>
    <w:p w:rsidR="00143C46" w:rsidRPr="00143C46" w:rsidRDefault="00143C46" w:rsidP="00143C46">
      <w:pPr>
        <w:spacing w:after="0"/>
        <w:rPr>
          <w:rFonts w:ascii="Calibri" w:eastAsia="Calibri" w:hAnsi="Calibri" w:cs="Calibri"/>
        </w:rPr>
      </w:pPr>
    </w:p>
    <w:p w:rsidR="0075684D" w:rsidRDefault="0075684D" w:rsidP="0075684D">
      <w:pPr>
        <w:rPr>
          <w:b/>
          <w:i/>
        </w:rPr>
      </w:pPr>
      <w:r w:rsidRPr="008C18FD">
        <w:rPr>
          <w:b/>
          <w:i/>
        </w:rPr>
        <w:t>This expectation is transmitted into the day to day delivery of our curriculum and the teaching and learning experiences for our learners.</w:t>
      </w:r>
    </w:p>
    <w:p w:rsidR="00A05475" w:rsidRDefault="00A05475" w:rsidP="00A05475">
      <w:pPr>
        <w:spacing w:after="0"/>
        <w:rPr>
          <w:rFonts w:ascii="Calibri" w:eastAsia="Calibri" w:hAnsi="Calibri" w:cs="Calibri"/>
        </w:rPr>
      </w:pPr>
      <w:r>
        <w:rPr>
          <w:rFonts w:ascii="Calibri" w:eastAsia="Calibri" w:hAnsi="Calibri" w:cs="Calibri"/>
          <w:b/>
          <w:i/>
        </w:rPr>
        <w:t>We actively promote shared values and expect all members of our learning community to be:-</w:t>
      </w:r>
    </w:p>
    <w:p w:rsidR="00A05475" w:rsidRDefault="00A05475" w:rsidP="00A05475">
      <w:pPr>
        <w:spacing w:after="0"/>
        <w:ind w:left="720"/>
        <w:rPr>
          <w:rFonts w:ascii="Calibri" w:eastAsia="Calibri" w:hAnsi="Calibri" w:cs="Calibri"/>
        </w:rPr>
      </w:pPr>
      <w:r>
        <w:rPr>
          <w:rFonts w:ascii="Calibri" w:eastAsia="Calibri" w:hAnsi="Calibri" w:cs="Calibri"/>
          <w:b/>
        </w:rPr>
        <w:t xml:space="preserve">Proud </w:t>
      </w:r>
      <w:r>
        <w:rPr>
          <w:rFonts w:ascii="Calibri" w:eastAsia="Calibri" w:hAnsi="Calibri" w:cs="Calibri"/>
        </w:rPr>
        <w:t>- Willing to celebrate our achievements and those of people around us</w:t>
      </w:r>
    </w:p>
    <w:p w:rsidR="00A05475" w:rsidRDefault="00A05475" w:rsidP="00A05475">
      <w:pPr>
        <w:spacing w:after="0"/>
        <w:ind w:left="720"/>
        <w:rPr>
          <w:rFonts w:ascii="Calibri" w:eastAsia="Calibri" w:hAnsi="Calibri" w:cs="Calibri"/>
        </w:rPr>
      </w:pPr>
      <w:r>
        <w:rPr>
          <w:rFonts w:ascii="Calibri" w:eastAsia="Calibri" w:hAnsi="Calibri" w:cs="Calibri"/>
          <w:b/>
        </w:rPr>
        <w:t xml:space="preserve">Prepared </w:t>
      </w:r>
      <w:r>
        <w:rPr>
          <w:rFonts w:ascii="Calibri" w:eastAsia="Calibri" w:hAnsi="Calibri" w:cs="Calibri"/>
        </w:rPr>
        <w:t>- Ready and able to deal with the next stage in life</w:t>
      </w:r>
    </w:p>
    <w:p w:rsidR="00A05475" w:rsidRDefault="00A05475" w:rsidP="00A05475">
      <w:pPr>
        <w:spacing w:after="0"/>
        <w:ind w:left="720"/>
        <w:rPr>
          <w:rFonts w:ascii="Calibri" w:eastAsia="Calibri" w:hAnsi="Calibri" w:cs="Calibri"/>
        </w:rPr>
      </w:pPr>
      <w:r>
        <w:rPr>
          <w:rFonts w:ascii="Calibri" w:eastAsia="Calibri" w:hAnsi="Calibri" w:cs="Calibri"/>
          <w:b/>
        </w:rPr>
        <w:t>Persevering</w:t>
      </w:r>
      <w:r>
        <w:rPr>
          <w:rFonts w:ascii="Calibri" w:eastAsia="Calibri" w:hAnsi="Calibri" w:cs="Calibri"/>
        </w:rPr>
        <w:t xml:space="preserve"> - Always ready to 'have a go' and never giving up</w:t>
      </w:r>
    </w:p>
    <w:p w:rsidR="00A05475" w:rsidRDefault="00A05475" w:rsidP="00A05475">
      <w:pPr>
        <w:spacing w:after="0"/>
        <w:ind w:left="720"/>
        <w:rPr>
          <w:rFonts w:ascii="Calibri" w:eastAsia="Calibri" w:hAnsi="Calibri" w:cs="Calibri"/>
        </w:rPr>
      </w:pPr>
      <w:r>
        <w:rPr>
          <w:rFonts w:ascii="Calibri" w:eastAsia="Calibri" w:hAnsi="Calibri" w:cs="Calibri"/>
          <w:b/>
        </w:rPr>
        <w:t xml:space="preserve">Principled </w:t>
      </w:r>
      <w:r>
        <w:rPr>
          <w:rFonts w:ascii="Calibri" w:eastAsia="Calibri" w:hAnsi="Calibri" w:cs="Calibri"/>
        </w:rPr>
        <w:t>- Knowing the difference between right and wrong and having strong ethics and sense of justice</w:t>
      </w:r>
    </w:p>
    <w:p w:rsidR="00A05475" w:rsidRDefault="00A05475" w:rsidP="00A05475">
      <w:pPr>
        <w:spacing w:after="0"/>
        <w:rPr>
          <w:rFonts w:ascii="Calibri" w:eastAsia="Calibri" w:hAnsi="Calibri" w:cs="Calibri"/>
        </w:rPr>
      </w:pPr>
    </w:p>
    <w:p w:rsidR="0075684D" w:rsidRPr="00A05475" w:rsidRDefault="00A05475" w:rsidP="0075684D">
      <w:pPr>
        <w:rPr>
          <w:b/>
        </w:rPr>
      </w:pPr>
      <w:r w:rsidRPr="00A05475">
        <w:rPr>
          <w:rFonts w:ascii="Calibri" w:eastAsia="Calibri" w:hAnsi="Calibri" w:cs="Calibri"/>
          <w:b/>
        </w:rPr>
        <w:t xml:space="preserve">Our </w:t>
      </w:r>
      <w:r w:rsidR="0075684D" w:rsidRPr="00A05475">
        <w:rPr>
          <w:b/>
        </w:rPr>
        <w:t>Curriculum Principles</w:t>
      </w:r>
    </w:p>
    <w:p w:rsidR="0075684D" w:rsidRDefault="0075684D" w:rsidP="000B1D20">
      <w:pPr>
        <w:spacing w:after="0"/>
        <w:rPr>
          <w:b/>
        </w:rPr>
      </w:pPr>
      <w:r>
        <w:rPr>
          <w:b/>
        </w:rPr>
        <w:t>Our underlying principles are that</w:t>
      </w:r>
      <w:r w:rsidR="001940E1">
        <w:rPr>
          <w:b/>
        </w:rPr>
        <w:t xml:space="preserve"> we provide a curriculum that:</w:t>
      </w:r>
    </w:p>
    <w:p w:rsidR="0075684D" w:rsidRDefault="0075684D" w:rsidP="0075684D">
      <w:pPr>
        <w:pStyle w:val="ListParagraph"/>
        <w:numPr>
          <w:ilvl w:val="0"/>
          <w:numId w:val="5"/>
        </w:numPr>
      </w:pPr>
      <w:r>
        <w:t>is broad and balanced and appropriate for all learners</w:t>
      </w:r>
    </w:p>
    <w:p w:rsidR="0075684D" w:rsidRPr="003A77FC" w:rsidRDefault="0075684D" w:rsidP="0075684D">
      <w:pPr>
        <w:pStyle w:val="ListParagraph"/>
        <w:numPr>
          <w:ilvl w:val="0"/>
          <w:numId w:val="5"/>
        </w:numPr>
        <w:rPr>
          <w:b/>
        </w:rPr>
      </w:pPr>
      <w:r>
        <w:t>values both the academic and vocational curriculum</w:t>
      </w:r>
    </w:p>
    <w:p w:rsidR="0075684D" w:rsidRDefault="0075684D" w:rsidP="0075684D">
      <w:pPr>
        <w:pStyle w:val="ListParagraph"/>
        <w:numPr>
          <w:ilvl w:val="0"/>
          <w:numId w:val="5"/>
        </w:numPr>
      </w:pPr>
      <w:r>
        <w:t>provides defined curriculum pathways to meet the needs of our learners</w:t>
      </w:r>
    </w:p>
    <w:p w:rsidR="003451B8" w:rsidRDefault="003451B8" w:rsidP="0075684D">
      <w:pPr>
        <w:pStyle w:val="ListParagraph"/>
        <w:numPr>
          <w:ilvl w:val="0"/>
          <w:numId w:val="5"/>
        </w:numPr>
      </w:pPr>
      <w:r>
        <w:t>there is clear curriculum progression from Year 7 to 13</w:t>
      </w:r>
    </w:p>
    <w:p w:rsidR="0075684D" w:rsidRDefault="0075684D" w:rsidP="0075684D">
      <w:pPr>
        <w:pStyle w:val="ListParagraph"/>
        <w:numPr>
          <w:ilvl w:val="0"/>
          <w:numId w:val="5"/>
        </w:numPr>
      </w:pPr>
      <w:r>
        <w:t xml:space="preserve">values equally the development of learners’ skills, knowledge and understanding </w:t>
      </w:r>
    </w:p>
    <w:p w:rsidR="0075684D" w:rsidRDefault="0075684D" w:rsidP="003451B8">
      <w:pPr>
        <w:pStyle w:val="ListParagraph"/>
        <w:numPr>
          <w:ilvl w:val="0"/>
          <w:numId w:val="5"/>
        </w:numPr>
      </w:pPr>
      <w:r>
        <w:t>is structured to be relevant, rigorous, coherent and faithful to subject discipline requirements</w:t>
      </w:r>
    </w:p>
    <w:p w:rsidR="003451B8" w:rsidRDefault="003451B8" w:rsidP="003451B8">
      <w:pPr>
        <w:pStyle w:val="ListParagraph"/>
        <w:numPr>
          <w:ilvl w:val="0"/>
          <w:numId w:val="5"/>
        </w:numPr>
      </w:pPr>
      <w:r>
        <w:t>provides stretch and challenge for all learners</w:t>
      </w:r>
    </w:p>
    <w:p w:rsidR="0075684D" w:rsidRDefault="0075684D" w:rsidP="0075684D">
      <w:pPr>
        <w:pStyle w:val="ListParagraph"/>
        <w:numPr>
          <w:ilvl w:val="0"/>
          <w:numId w:val="5"/>
        </w:numPr>
      </w:pPr>
      <w:r>
        <w:t>through curriculum design, aims to reduce gaps between groups of learners and accelerate the progression of all groups of learners</w:t>
      </w:r>
    </w:p>
    <w:p w:rsidR="0075684D" w:rsidRDefault="0075684D" w:rsidP="0075684D">
      <w:pPr>
        <w:pStyle w:val="ListParagraph"/>
        <w:numPr>
          <w:ilvl w:val="0"/>
          <w:numId w:val="5"/>
        </w:numPr>
      </w:pPr>
      <w:r w:rsidRPr="00E24950">
        <w:t xml:space="preserve">provides a wide range of </w:t>
      </w:r>
      <w:r>
        <w:t xml:space="preserve">exciting and challenging learning </w:t>
      </w:r>
      <w:r w:rsidRPr="00E24950">
        <w:t>experiences</w:t>
      </w:r>
      <w:r>
        <w:t>; drawing on pedagogy informed by latest research</w:t>
      </w:r>
    </w:p>
    <w:p w:rsidR="0075684D" w:rsidRDefault="0075684D" w:rsidP="0075684D">
      <w:pPr>
        <w:pStyle w:val="ListParagraph"/>
        <w:numPr>
          <w:ilvl w:val="0"/>
          <w:numId w:val="5"/>
        </w:numPr>
      </w:pPr>
      <w:r>
        <w:t>promotes shared values of social justice, respect, tolerance and appreciation of British values</w:t>
      </w:r>
    </w:p>
    <w:p w:rsidR="003451B8" w:rsidRDefault="0075684D" w:rsidP="003451B8">
      <w:pPr>
        <w:pStyle w:val="ListParagraph"/>
        <w:numPr>
          <w:ilvl w:val="0"/>
          <w:numId w:val="5"/>
        </w:numPr>
      </w:pPr>
      <w:r>
        <w:t>is value for money and cost effective, the curriculum is funded to ensure all students have access to a high quality learning experience</w:t>
      </w:r>
      <w:r w:rsidR="00797D7E">
        <w:t>.</w:t>
      </w:r>
    </w:p>
    <w:p w:rsidR="0075684D" w:rsidRDefault="0075684D" w:rsidP="000B1D20">
      <w:pPr>
        <w:spacing w:after="0"/>
        <w:rPr>
          <w:b/>
        </w:rPr>
      </w:pPr>
      <w:r w:rsidRPr="00F67005">
        <w:rPr>
          <w:b/>
        </w:rPr>
        <w:t>What is distinctive about our curriculum?</w:t>
      </w:r>
    </w:p>
    <w:p w:rsidR="0075684D" w:rsidRDefault="0075684D" w:rsidP="0075684D">
      <w:pPr>
        <w:pStyle w:val="ListParagraph"/>
        <w:numPr>
          <w:ilvl w:val="0"/>
          <w:numId w:val="3"/>
        </w:numPr>
      </w:pPr>
      <w:r w:rsidRPr="0026162E">
        <w:t>A broad</w:t>
      </w:r>
      <w:r>
        <w:t xml:space="preserve"> three year</w:t>
      </w:r>
      <w:r w:rsidRPr="0026162E">
        <w:t xml:space="preserve"> curriculum</w:t>
      </w:r>
      <w:r>
        <w:t xml:space="preserve"> at KS3 based on the National Curriculum</w:t>
      </w:r>
      <w:r w:rsidR="003451B8">
        <w:t>,</w:t>
      </w:r>
      <w:r>
        <w:t xml:space="preserve"> during which </w:t>
      </w:r>
      <w:r w:rsidRPr="0026162E">
        <w:t>all students learn a</w:t>
      </w:r>
      <w:r>
        <w:t xml:space="preserve"> Modern Foreign</w:t>
      </w:r>
      <w:r w:rsidRPr="0026162E">
        <w:t xml:space="preserve"> Language, </w:t>
      </w:r>
      <w:r>
        <w:t xml:space="preserve">follow discrete subjects in the Humanities </w:t>
      </w:r>
      <w:r w:rsidRPr="0026162E">
        <w:t>and participate in Music, Drama</w:t>
      </w:r>
      <w:r>
        <w:t xml:space="preserve"> and Art. Our students also</w:t>
      </w:r>
      <w:r w:rsidRPr="0026162E">
        <w:t xml:space="preserve"> </w:t>
      </w:r>
      <w:r>
        <w:t xml:space="preserve">follow a creative curriculum experiencing </w:t>
      </w:r>
      <w:r w:rsidRPr="0026162E">
        <w:t>D</w:t>
      </w:r>
      <w:r>
        <w:t xml:space="preserve">esign Technology courses in </w:t>
      </w:r>
      <w:r w:rsidRPr="0026162E">
        <w:t>Food Technology, Textiles, Graphics and Resistant Materials.</w:t>
      </w:r>
    </w:p>
    <w:p w:rsidR="0075684D" w:rsidRPr="0026162E" w:rsidRDefault="0075684D" w:rsidP="0075684D">
      <w:pPr>
        <w:pStyle w:val="ListParagraph"/>
        <w:numPr>
          <w:ilvl w:val="0"/>
          <w:numId w:val="3"/>
        </w:numPr>
      </w:pPr>
      <w:r>
        <w:t xml:space="preserve">A broad KS4 curriculum offer that values academic rigour and vocational challenge.  This is illustrated through students’ ability to select four subjects across our broad </w:t>
      </w:r>
      <w:r w:rsidR="00AC5474">
        <w:t>curriculum offer including 3</w:t>
      </w:r>
      <w:r>
        <w:t xml:space="preserve"> Modern Foreign Languages Expressive Arts such as Music, Drama and Art, Design Technology, Computing and a broad range of Vocational subjects.</w:t>
      </w:r>
    </w:p>
    <w:p w:rsidR="0075684D" w:rsidRDefault="0075684D" w:rsidP="0075684D">
      <w:pPr>
        <w:pStyle w:val="ListParagraph"/>
        <w:numPr>
          <w:ilvl w:val="0"/>
          <w:numId w:val="3"/>
        </w:numPr>
      </w:pPr>
      <w:r w:rsidRPr="00D95CC4">
        <w:t>A curriculum that emphasises ‘challenge’ for all learners through distinctive planning and differentiated challenges in lessons.</w:t>
      </w:r>
    </w:p>
    <w:p w:rsidR="0075684D" w:rsidRDefault="0075684D" w:rsidP="0075684D">
      <w:pPr>
        <w:pStyle w:val="ListParagraph"/>
        <w:numPr>
          <w:ilvl w:val="0"/>
          <w:numId w:val="3"/>
        </w:numPr>
      </w:pPr>
      <w:r>
        <w:t>A curriculum that emphasises the importance of ‘cultural capital’ as emphasised by our KS3 enrichment programme and diverse extra-curricular and school visits programme.</w:t>
      </w:r>
    </w:p>
    <w:p w:rsidR="0075684D" w:rsidRDefault="0075684D" w:rsidP="0075684D">
      <w:pPr>
        <w:pStyle w:val="ListParagraph"/>
        <w:numPr>
          <w:ilvl w:val="0"/>
          <w:numId w:val="3"/>
        </w:numPr>
      </w:pPr>
      <w:r>
        <w:t>A curriculum that emphasises personal development, citizenship and social justice through our established PSHCE curriculum.</w:t>
      </w:r>
    </w:p>
    <w:p w:rsidR="0075684D" w:rsidRDefault="0075684D" w:rsidP="0075684D">
      <w:pPr>
        <w:pStyle w:val="ListParagraph"/>
        <w:numPr>
          <w:ilvl w:val="0"/>
          <w:numId w:val="3"/>
        </w:numPr>
      </w:pPr>
      <w:r>
        <w:t>A ‘support’ curriculum that encompasses our ‘UP curriculum’ and accelerated reading programme aimed at accelerating English and Maths at KS3. The COPE course in Year 9 and KS3 also provides a life skil</w:t>
      </w:r>
      <w:r w:rsidR="00AC5474">
        <w:t>ls course option for some</w:t>
      </w:r>
      <w:r>
        <w:t xml:space="preserve"> students on our support pathway. The school is also very proud of our Speech and Language – ARP and associated curriculum.</w:t>
      </w:r>
    </w:p>
    <w:p w:rsidR="0075684D" w:rsidRPr="00D95CC4" w:rsidRDefault="0075684D" w:rsidP="0075684D">
      <w:pPr>
        <w:pStyle w:val="ListParagraph"/>
      </w:pPr>
    </w:p>
    <w:p w:rsidR="0075684D" w:rsidRPr="000B1D20" w:rsidRDefault="000B1D20" w:rsidP="000B1D20">
      <w:pPr>
        <w:rPr>
          <w:b/>
        </w:rPr>
      </w:pPr>
      <w:r>
        <w:rPr>
          <w:b/>
        </w:rPr>
        <w:t xml:space="preserve">2. </w:t>
      </w:r>
      <w:r w:rsidR="00762E63" w:rsidRPr="000B1D20">
        <w:rPr>
          <w:b/>
        </w:rPr>
        <w:t>Curriculum Content &amp; Organisation</w:t>
      </w:r>
    </w:p>
    <w:p w:rsidR="00762E63" w:rsidRPr="000B1D20" w:rsidRDefault="00762E63" w:rsidP="000B1D20">
      <w:pPr>
        <w:spacing w:after="0"/>
        <w:rPr>
          <w:b/>
        </w:rPr>
      </w:pPr>
      <w:r w:rsidRPr="000B1D20">
        <w:rPr>
          <w:b/>
        </w:rPr>
        <w:t>Curriculum Content</w:t>
      </w:r>
    </w:p>
    <w:p w:rsidR="00762E63" w:rsidRDefault="00762E63" w:rsidP="0075684D">
      <w:r w:rsidRPr="00762E63">
        <w:t>The content of the curriculum is agreed at school level within the set framework of skills, values, knowledge and understanding set out by the school, examination boards and the National curriculum at KS3.</w:t>
      </w:r>
    </w:p>
    <w:p w:rsidR="0052742D" w:rsidRDefault="0052742D" w:rsidP="0075684D">
      <w:r>
        <w:t xml:space="preserve">Progression and </w:t>
      </w:r>
      <w:r w:rsidR="00273AB6">
        <w:t>Pace are stated in each subject</w:t>
      </w:r>
      <w:r>
        <w:t xml:space="preserve"> areas long and medium term planning documents</w:t>
      </w:r>
    </w:p>
    <w:p w:rsidR="00656B26" w:rsidRPr="00656B26" w:rsidRDefault="00656B26" w:rsidP="00082DE4">
      <w:pPr>
        <w:spacing w:after="0"/>
        <w:rPr>
          <w:b/>
        </w:rPr>
      </w:pPr>
      <w:r w:rsidRPr="00656B26">
        <w:rPr>
          <w:b/>
        </w:rPr>
        <w:t>Key Skills</w:t>
      </w:r>
    </w:p>
    <w:p w:rsidR="00BA271A" w:rsidRDefault="00BA271A" w:rsidP="00082DE4">
      <w:pPr>
        <w:spacing w:after="0"/>
      </w:pPr>
      <w:r w:rsidRPr="00BA271A">
        <w:t>At Elthorne Park High school we emphasise the</w:t>
      </w:r>
      <w:r w:rsidR="0052742D">
        <w:t xml:space="preserve"> importance of key skills as part of</w:t>
      </w:r>
      <w:r w:rsidRPr="00BA271A">
        <w:t xml:space="preserve"> curriculum delivery.</w:t>
      </w:r>
      <w:r>
        <w:t xml:space="preserve"> </w:t>
      </w:r>
    </w:p>
    <w:p w:rsidR="00BA271A" w:rsidRDefault="00BA271A" w:rsidP="00082DE4">
      <w:pPr>
        <w:spacing w:after="0"/>
      </w:pPr>
      <w:r>
        <w:t xml:space="preserve">In particular the 5 core </w:t>
      </w:r>
      <w:r>
        <w:rPr>
          <w:b/>
          <w:bCs/>
        </w:rPr>
        <w:t>Thinking Skills as central to higher</w:t>
      </w:r>
      <w:r w:rsidR="00656B26">
        <w:rPr>
          <w:b/>
          <w:bCs/>
        </w:rPr>
        <w:t xml:space="preserve"> order</w:t>
      </w:r>
      <w:r>
        <w:rPr>
          <w:b/>
          <w:bCs/>
        </w:rPr>
        <w:t xml:space="preserve"> thinking:</w:t>
      </w:r>
    </w:p>
    <w:p w:rsidR="00BA271A" w:rsidRDefault="00BA271A" w:rsidP="00082DE4">
      <w:pPr>
        <w:spacing w:after="0"/>
      </w:pPr>
      <w:r>
        <w:t xml:space="preserve">• Reasoning </w:t>
      </w:r>
    </w:p>
    <w:p w:rsidR="00BA271A" w:rsidRDefault="00BA271A" w:rsidP="00082DE4">
      <w:pPr>
        <w:spacing w:after="0"/>
      </w:pPr>
      <w:r>
        <w:t xml:space="preserve">• Evaluation </w:t>
      </w:r>
    </w:p>
    <w:p w:rsidR="00BA271A" w:rsidRDefault="00BA271A" w:rsidP="00082DE4">
      <w:pPr>
        <w:spacing w:after="0"/>
      </w:pPr>
      <w:r>
        <w:t xml:space="preserve">• Information Processing </w:t>
      </w:r>
    </w:p>
    <w:p w:rsidR="00BA271A" w:rsidRDefault="00BA271A" w:rsidP="00082DE4">
      <w:pPr>
        <w:spacing w:after="0"/>
      </w:pPr>
      <w:r>
        <w:t xml:space="preserve">• Enquiry </w:t>
      </w:r>
    </w:p>
    <w:p w:rsidR="00BA271A" w:rsidRDefault="00BA271A" w:rsidP="00082DE4">
      <w:pPr>
        <w:spacing w:after="0"/>
      </w:pPr>
      <w:r>
        <w:t xml:space="preserve">• Creative Thinking </w:t>
      </w:r>
    </w:p>
    <w:p w:rsidR="0064222F" w:rsidRDefault="0064222F" w:rsidP="00082DE4">
      <w:pPr>
        <w:spacing w:after="0"/>
      </w:pPr>
    </w:p>
    <w:p w:rsidR="00656B26" w:rsidRDefault="00BA271A" w:rsidP="00082DE4">
      <w:pPr>
        <w:spacing w:after="0"/>
      </w:pPr>
      <w:r>
        <w:t xml:space="preserve">We also emphasise the importance of </w:t>
      </w:r>
      <w:r>
        <w:rPr>
          <w:b/>
          <w:bCs/>
        </w:rPr>
        <w:t>Personal, Learning and Thinking Skills</w:t>
      </w:r>
      <w:r>
        <w:t xml:space="preserve"> broken </w:t>
      </w:r>
      <w:r w:rsidR="00656B26">
        <w:t>down into six broad categories:</w:t>
      </w:r>
    </w:p>
    <w:p w:rsidR="00656B26" w:rsidRDefault="00656B26" w:rsidP="00082DE4">
      <w:pPr>
        <w:spacing w:after="0"/>
      </w:pPr>
      <w:r>
        <w:t xml:space="preserve">• Independent Enquirers </w:t>
      </w:r>
    </w:p>
    <w:p w:rsidR="00656B26" w:rsidRDefault="00656B26" w:rsidP="00082DE4">
      <w:pPr>
        <w:spacing w:after="0"/>
      </w:pPr>
      <w:r>
        <w:t xml:space="preserve">• Creative Thinkers </w:t>
      </w:r>
    </w:p>
    <w:p w:rsidR="00656B26" w:rsidRDefault="00656B26" w:rsidP="00082DE4">
      <w:pPr>
        <w:spacing w:after="0"/>
      </w:pPr>
      <w:r>
        <w:t xml:space="preserve">• Effective Participators </w:t>
      </w:r>
    </w:p>
    <w:p w:rsidR="00656B26" w:rsidRDefault="00656B26" w:rsidP="00082DE4">
      <w:pPr>
        <w:spacing w:after="0"/>
      </w:pPr>
      <w:r>
        <w:t xml:space="preserve">• Reflective Learners </w:t>
      </w:r>
    </w:p>
    <w:p w:rsidR="00656B26" w:rsidRDefault="00656B26" w:rsidP="00082DE4">
      <w:pPr>
        <w:spacing w:after="0"/>
      </w:pPr>
      <w:r>
        <w:t xml:space="preserve">• Self Managers </w:t>
      </w:r>
    </w:p>
    <w:p w:rsidR="00082DE4" w:rsidRDefault="00656B26" w:rsidP="0052742D">
      <w:pPr>
        <w:spacing w:after="0"/>
      </w:pPr>
      <w:r>
        <w:t>• Team Workers</w:t>
      </w:r>
    </w:p>
    <w:p w:rsidR="000B1D20" w:rsidRDefault="000B1D20" w:rsidP="000B1D20">
      <w:pPr>
        <w:spacing w:after="0"/>
      </w:pPr>
    </w:p>
    <w:p w:rsidR="003A4233" w:rsidRPr="000B1D20" w:rsidRDefault="003A4233" w:rsidP="000B1D20">
      <w:pPr>
        <w:spacing w:after="0"/>
        <w:rPr>
          <w:b/>
        </w:rPr>
      </w:pPr>
      <w:r w:rsidRPr="000B1D20">
        <w:rPr>
          <w:b/>
        </w:rPr>
        <w:t>Assessment</w:t>
      </w:r>
      <w:r w:rsidR="00D1020E" w:rsidRPr="000B1D20">
        <w:rPr>
          <w:b/>
        </w:rPr>
        <w:t xml:space="preserve"> </w:t>
      </w:r>
    </w:p>
    <w:p w:rsidR="003A4233" w:rsidRDefault="00656B26" w:rsidP="00D7749C">
      <w:r w:rsidRPr="00D1020E">
        <w:t xml:space="preserve">The school has adopted a </w:t>
      </w:r>
      <w:r w:rsidRPr="00D1020E">
        <w:rPr>
          <w:b/>
        </w:rPr>
        <w:t>common assessment framework</w:t>
      </w:r>
      <w:r w:rsidRPr="00D1020E">
        <w:t xml:space="preserve"> that is consistently applied across</w:t>
      </w:r>
      <w:r w:rsidR="003A4233" w:rsidRPr="00D1020E">
        <w:t xml:space="preserve"> all Year groups and subjects</w:t>
      </w:r>
      <w:r w:rsidRPr="00D1020E">
        <w:t xml:space="preserve">. </w:t>
      </w:r>
      <w:r w:rsidR="003A4233" w:rsidRPr="00D1020E">
        <w:t>These time specific assessment point enable</w:t>
      </w:r>
      <w:r w:rsidRPr="00D1020E">
        <w:t xml:space="preserve"> teachers</w:t>
      </w:r>
      <w:r w:rsidR="003A4233" w:rsidRPr="00D1020E">
        <w:t xml:space="preserve"> &amp; students</w:t>
      </w:r>
      <w:r w:rsidRPr="00D1020E">
        <w:t xml:space="preserve"> to regularly </w:t>
      </w:r>
      <w:r w:rsidR="003A4233" w:rsidRPr="00D1020E">
        <w:t>assess progress and act on feedback.</w:t>
      </w:r>
    </w:p>
    <w:p w:rsidR="00AC5474" w:rsidRPr="00AC5474" w:rsidRDefault="00AC5474" w:rsidP="00D7749C">
      <w:pPr>
        <w:rPr>
          <w:b/>
        </w:rPr>
      </w:pPr>
      <w:r>
        <w:t xml:space="preserve"> </w:t>
      </w:r>
      <w:r w:rsidRPr="00AC5474">
        <w:rPr>
          <w:b/>
        </w:rPr>
        <w:t>Assessment Schedule 20</w:t>
      </w:r>
      <w:r>
        <w:rPr>
          <w:b/>
        </w:rPr>
        <w:t>18-</w:t>
      </w:r>
      <w:r w:rsidRPr="00AC5474">
        <w:rPr>
          <w:b/>
        </w:rPr>
        <w:t>19</w:t>
      </w:r>
    </w:p>
    <w:p w:rsidR="003A4233" w:rsidRPr="00D1020E" w:rsidRDefault="0064222F" w:rsidP="003A4233">
      <w:pPr>
        <w:spacing w:after="0" w:line="240" w:lineRule="auto"/>
        <w:rPr>
          <w:rFonts w:eastAsia="Times New Roman" w:cstheme="minorHAnsi"/>
          <w:b/>
        </w:rPr>
      </w:pPr>
      <w:r>
        <w:rPr>
          <w:noProof/>
          <w:lang w:eastAsia="en-GB"/>
        </w:rPr>
        <w:drawing>
          <wp:inline distT="0" distB="0" distL="0" distR="0" wp14:anchorId="6E1E6019" wp14:editId="0BD75F38">
            <wp:extent cx="5448300" cy="3320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948" t="25793" r="19067" b="12782"/>
                    <a:stretch/>
                  </pic:blipFill>
                  <pic:spPr bwMode="auto">
                    <a:xfrm>
                      <a:off x="0" y="0"/>
                      <a:ext cx="5458509" cy="3326955"/>
                    </a:xfrm>
                    <a:prstGeom prst="rect">
                      <a:avLst/>
                    </a:prstGeom>
                    <a:ln>
                      <a:noFill/>
                    </a:ln>
                    <a:extLst>
                      <a:ext uri="{53640926-AAD7-44D8-BBD7-CCE9431645EC}">
                        <a14:shadowObscured xmlns:a14="http://schemas.microsoft.com/office/drawing/2010/main"/>
                      </a:ext>
                    </a:extLst>
                  </pic:spPr>
                </pic:pic>
              </a:graphicData>
            </a:graphic>
          </wp:inline>
        </w:drawing>
      </w:r>
    </w:p>
    <w:p w:rsidR="003A4233" w:rsidRDefault="003A4233" w:rsidP="003A4233">
      <w:pPr>
        <w:spacing w:after="0" w:line="240" w:lineRule="auto"/>
        <w:rPr>
          <w:rFonts w:eastAsia="Times New Roman" w:cstheme="minorHAnsi"/>
          <w:b/>
        </w:rPr>
      </w:pPr>
    </w:p>
    <w:p w:rsidR="00510A0F" w:rsidRDefault="00510A0F" w:rsidP="003A4233">
      <w:pPr>
        <w:spacing w:after="0" w:line="240" w:lineRule="auto"/>
        <w:rPr>
          <w:rFonts w:eastAsia="Times New Roman" w:cstheme="minorHAnsi"/>
          <w:b/>
        </w:rPr>
      </w:pPr>
      <w:r>
        <w:rPr>
          <w:rFonts w:eastAsia="Times New Roman" w:cstheme="minorHAnsi"/>
          <w:b/>
        </w:rPr>
        <w:t>Flightpaths</w:t>
      </w:r>
    </w:p>
    <w:p w:rsidR="00510A0F" w:rsidRDefault="00510A0F" w:rsidP="005D1A2D">
      <w:r>
        <w:t>At KS3 and KS4 students are organised on learning flight paths in each subject area. The flightpath followed by each student is based on their prior attainment. Student progression is monitored at regular intervals against their expected flight path target grade. Flexibility and mobility is built into this structure, students can progress between pathways to ensure they continue to be challenged across the curriculum.</w:t>
      </w:r>
      <w:r w:rsidR="007718CF">
        <w:t xml:space="preserve"> </w:t>
      </w:r>
    </w:p>
    <w:p w:rsidR="007718CF" w:rsidRPr="005D1A2D" w:rsidRDefault="007718CF" w:rsidP="005D1A2D">
      <w:r>
        <w:rPr>
          <w:noProof/>
          <w:lang w:eastAsia="en-GB"/>
        </w:rPr>
        <mc:AlternateContent>
          <mc:Choice Requires="wps">
            <w:drawing>
              <wp:anchor distT="0" distB="0" distL="114300" distR="114300" simplePos="0" relativeHeight="251660288" behindDoc="0" locked="0" layoutInCell="1" allowOverlap="1" wp14:anchorId="3BC175BA" wp14:editId="43A11AD9">
                <wp:simplePos x="0" y="0"/>
                <wp:positionH relativeFrom="column">
                  <wp:posOffset>172528</wp:posOffset>
                </wp:positionH>
                <wp:positionV relativeFrom="paragraph">
                  <wp:posOffset>94028</wp:posOffset>
                </wp:positionV>
                <wp:extent cx="5020574" cy="629728"/>
                <wp:effectExtent l="0" t="0" r="27940" b="18415"/>
                <wp:wrapNone/>
                <wp:docPr id="6" name="Rectangle 6"/>
                <wp:cNvGraphicFramePr/>
                <a:graphic xmlns:a="http://schemas.openxmlformats.org/drawingml/2006/main">
                  <a:graphicData uri="http://schemas.microsoft.com/office/word/2010/wordprocessingShape">
                    <wps:wsp>
                      <wps:cNvSpPr/>
                      <wps:spPr>
                        <a:xfrm>
                          <a:off x="0" y="0"/>
                          <a:ext cx="5020574" cy="629728"/>
                        </a:xfrm>
                        <a:prstGeom prst="rect">
                          <a:avLst/>
                        </a:prstGeom>
                      </wps:spPr>
                      <wps:style>
                        <a:lnRef idx="2">
                          <a:schemeClr val="dk1"/>
                        </a:lnRef>
                        <a:fillRef idx="1">
                          <a:schemeClr val="lt1"/>
                        </a:fillRef>
                        <a:effectRef idx="0">
                          <a:schemeClr val="dk1"/>
                        </a:effectRef>
                        <a:fontRef idx="minor">
                          <a:schemeClr val="dk1"/>
                        </a:fontRef>
                      </wps:style>
                      <wps:txbx>
                        <w:txbxContent>
                          <w:p w:rsidR="002238D6" w:rsidRPr="007718CF" w:rsidRDefault="002238D6" w:rsidP="007718CF">
                            <w:pPr>
                              <w:jc w:val="center"/>
                              <w:rPr>
                                <w:b/>
                                <w:sz w:val="28"/>
                                <w:szCs w:val="28"/>
                              </w:rPr>
                            </w:pPr>
                            <w:r w:rsidRPr="007718CF">
                              <w:rPr>
                                <w:b/>
                                <w:sz w:val="28"/>
                                <w:szCs w:val="28"/>
                              </w:rPr>
                              <w:t xml:space="preserve">Curriculum and Assessment </w:t>
                            </w:r>
                            <w:r>
                              <w:rPr>
                                <w:b/>
                                <w:sz w:val="28"/>
                                <w:szCs w:val="28"/>
                              </w:rPr>
                              <w:t xml:space="preserve">- </w:t>
                            </w:r>
                            <w:r w:rsidRPr="007718CF">
                              <w:rPr>
                                <w:b/>
                                <w:sz w:val="28"/>
                                <w:szCs w:val="28"/>
                              </w:rPr>
                              <w:t>Flight Paths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175BA" id="Rectangle 6" o:spid="_x0000_s1026" style="position:absolute;margin-left:13.6pt;margin-top:7.4pt;width:395.3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" fillcolor="white [3201]" strokecolor="black [3200]" strokeweight="1pt">
                <v:textbox>
                  <w:txbxContent>
                    <w:p w:rsidR="002238D6" w:rsidRPr="007718CF" w:rsidRDefault="002238D6" w:rsidP="007718CF">
                      <w:pPr>
                        <w:jc w:val="center"/>
                        <w:rPr>
                          <w:b/>
                          <w:sz w:val="28"/>
                          <w:szCs w:val="28"/>
                        </w:rPr>
                      </w:pPr>
                      <w:r w:rsidRPr="007718CF">
                        <w:rPr>
                          <w:b/>
                          <w:sz w:val="28"/>
                          <w:szCs w:val="28"/>
                        </w:rPr>
                        <w:t xml:space="preserve">Curriculum and Assessment </w:t>
                      </w:r>
                      <w:r>
                        <w:rPr>
                          <w:b/>
                          <w:sz w:val="28"/>
                          <w:szCs w:val="28"/>
                        </w:rPr>
                        <w:t xml:space="preserve">- </w:t>
                      </w:r>
                      <w:r w:rsidRPr="007718CF">
                        <w:rPr>
                          <w:b/>
                          <w:sz w:val="28"/>
                          <w:szCs w:val="28"/>
                        </w:rPr>
                        <w:t>Flight Paths</w:t>
                      </w:r>
                    </w:p>
                  </w:txbxContent>
                </v:textbox>
              </v:rect>
            </w:pict>
          </mc:Fallback>
        </mc:AlternateContent>
      </w:r>
      <w:r>
        <w:rPr>
          <w:noProof/>
          <w:lang w:eastAsia="en-GB"/>
        </w:rPr>
        <w:drawing>
          <wp:inline distT="0" distB="0" distL="0" distR="0" wp14:anchorId="5DFDFE15" wp14:editId="256FE8DE">
            <wp:extent cx="5218981" cy="2938752"/>
            <wp:effectExtent l="19050" t="19050" r="2032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1" t="5059" b="5114"/>
                    <a:stretch/>
                  </pic:blipFill>
                  <pic:spPr bwMode="auto">
                    <a:xfrm>
                      <a:off x="0" y="0"/>
                      <a:ext cx="5229493" cy="294467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3A4233" w:rsidRPr="00D1020E" w:rsidRDefault="003A4233" w:rsidP="003A4233">
      <w:pPr>
        <w:spacing w:after="0" w:line="240" w:lineRule="auto"/>
        <w:rPr>
          <w:rFonts w:eastAsia="Times New Roman" w:cstheme="minorHAnsi"/>
        </w:rPr>
      </w:pPr>
      <w:r w:rsidRPr="0064222F">
        <w:rPr>
          <w:rFonts w:eastAsia="Times New Roman" w:cstheme="minorHAnsi"/>
          <w:b/>
        </w:rPr>
        <w:t>Assessment for learning</w:t>
      </w:r>
      <w:r w:rsidRPr="00D1020E">
        <w:rPr>
          <w:rFonts w:eastAsia="Times New Roman" w:cstheme="minorHAnsi"/>
        </w:rPr>
        <w:t xml:space="preserve"> is at the core of outstanding lessons because it enables teachers and students to identify what has been learnt and what are the next steps that need to be taken in order for students to progress further.</w:t>
      </w:r>
    </w:p>
    <w:p w:rsidR="003A4233" w:rsidRPr="00D1020E" w:rsidRDefault="003A4233" w:rsidP="003A4233">
      <w:pPr>
        <w:spacing w:after="0" w:line="240" w:lineRule="auto"/>
        <w:rPr>
          <w:rFonts w:eastAsia="Times New Roman" w:cstheme="minorHAnsi"/>
        </w:rPr>
      </w:pPr>
    </w:p>
    <w:p w:rsidR="003A4233" w:rsidRPr="00D1020E" w:rsidRDefault="00AC5474" w:rsidP="003A4233">
      <w:pPr>
        <w:spacing w:after="0" w:line="240" w:lineRule="auto"/>
        <w:rPr>
          <w:rFonts w:eastAsia="Times New Roman" w:cstheme="minorHAnsi"/>
        </w:rPr>
      </w:pPr>
      <w:r>
        <w:rPr>
          <w:rFonts w:eastAsia="Times New Roman" w:cstheme="minorHAnsi"/>
        </w:rPr>
        <w:t>We encourage</w:t>
      </w:r>
      <w:r w:rsidR="003A4233" w:rsidRPr="00D1020E">
        <w:rPr>
          <w:rFonts w:eastAsia="Times New Roman" w:cstheme="minorHAnsi"/>
        </w:rPr>
        <w:t xml:space="preserve"> teachers to regularly use </w:t>
      </w:r>
      <w:r w:rsidR="003A4233" w:rsidRPr="00D1020E">
        <w:rPr>
          <w:rFonts w:eastAsia="Times New Roman" w:cstheme="minorHAnsi"/>
          <w:b/>
        </w:rPr>
        <w:t>formative assessment strategies</w:t>
      </w:r>
      <w:r w:rsidR="003A4233" w:rsidRPr="00D1020E">
        <w:rPr>
          <w:rFonts w:eastAsia="Times New Roman" w:cstheme="minorHAnsi"/>
        </w:rPr>
        <w:t>:</w:t>
      </w:r>
    </w:p>
    <w:p w:rsidR="003A4233" w:rsidRPr="00D1020E" w:rsidRDefault="003A4233" w:rsidP="000F0308">
      <w:pPr>
        <w:pStyle w:val="ListParagraph"/>
        <w:numPr>
          <w:ilvl w:val="0"/>
          <w:numId w:val="11"/>
        </w:numPr>
        <w:spacing w:after="200" w:line="276" w:lineRule="auto"/>
      </w:pPr>
      <w:r w:rsidRPr="00D1020E">
        <w:t xml:space="preserve">be timely and state clearly what a student has done well, linking praise to specific National Curriculum or exam board criteria.  </w:t>
      </w:r>
    </w:p>
    <w:p w:rsidR="003A4233" w:rsidRPr="00D1020E" w:rsidRDefault="003A4233" w:rsidP="000F0308">
      <w:pPr>
        <w:pStyle w:val="ListParagraph"/>
        <w:numPr>
          <w:ilvl w:val="0"/>
          <w:numId w:val="11"/>
        </w:numPr>
        <w:spacing w:after="200" w:line="276" w:lineRule="auto"/>
      </w:pPr>
      <w:r w:rsidRPr="00D1020E">
        <w:t>highlight what improvements are required to move the student forward to the next level or grade.</w:t>
      </w:r>
    </w:p>
    <w:p w:rsidR="003A4233" w:rsidRPr="00D1020E" w:rsidRDefault="003A4233" w:rsidP="000F0308">
      <w:pPr>
        <w:pStyle w:val="ListParagraph"/>
        <w:numPr>
          <w:ilvl w:val="0"/>
          <w:numId w:val="11"/>
        </w:numPr>
        <w:spacing w:after="200" w:line="276" w:lineRule="auto"/>
      </w:pPr>
      <w:r w:rsidRPr="00D1020E">
        <w:t>set an action that the student must carry out to prove that they are engaging with their target.</w:t>
      </w:r>
    </w:p>
    <w:p w:rsidR="003A4233" w:rsidRPr="00D1020E" w:rsidRDefault="003A4233" w:rsidP="000F0308">
      <w:pPr>
        <w:pStyle w:val="ListParagraph"/>
        <w:numPr>
          <w:ilvl w:val="0"/>
          <w:numId w:val="11"/>
        </w:numPr>
        <w:spacing w:after="200" w:line="276" w:lineRule="auto"/>
        <w:rPr>
          <w:b/>
          <w:i/>
        </w:rPr>
      </w:pPr>
      <w:r w:rsidRPr="00D1020E">
        <w:t xml:space="preserve">plan time for students to action their targets as part of normal classroom routine. </w:t>
      </w:r>
    </w:p>
    <w:p w:rsidR="003A4233" w:rsidRPr="00D1020E" w:rsidRDefault="003A4233" w:rsidP="003A4233">
      <w:pPr>
        <w:tabs>
          <w:tab w:val="left" w:pos="820"/>
        </w:tabs>
        <w:spacing w:before="35" w:after="0" w:line="240" w:lineRule="auto"/>
        <w:ind w:right="-20"/>
        <w:rPr>
          <w:rFonts w:eastAsia="Calibri" w:cs="Calibri"/>
          <w:bCs/>
        </w:rPr>
      </w:pPr>
      <w:r w:rsidRPr="00D1020E">
        <w:t xml:space="preserve">Teachers should always use the common language of </w:t>
      </w:r>
      <w:r w:rsidRPr="00D1020E">
        <w:rPr>
          <w:rFonts w:eastAsia="Calibri" w:cs="Calibri"/>
          <w:b/>
          <w:bCs/>
          <w:i/>
          <w:spacing w:val="1"/>
        </w:rPr>
        <w:t>WW</w:t>
      </w:r>
      <w:r w:rsidRPr="00D1020E">
        <w:rPr>
          <w:rFonts w:eastAsia="Calibri" w:cs="Calibri"/>
          <w:b/>
          <w:bCs/>
          <w:i/>
        </w:rPr>
        <w:t>W</w:t>
      </w:r>
      <w:r w:rsidRPr="00D1020E">
        <w:rPr>
          <w:rFonts w:eastAsia="Calibri" w:cs="Calibri"/>
          <w:b/>
          <w:bCs/>
          <w:i/>
          <w:spacing w:val="-5"/>
        </w:rPr>
        <w:t xml:space="preserve"> (what went well) </w:t>
      </w:r>
      <w:r w:rsidRPr="00D1020E">
        <w:rPr>
          <w:rFonts w:eastAsia="Calibri" w:cs="Calibri"/>
          <w:spacing w:val="-2"/>
        </w:rPr>
        <w:t>a</w:t>
      </w:r>
      <w:r w:rsidRPr="00D1020E">
        <w:rPr>
          <w:rFonts w:eastAsia="Calibri" w:cs="Calibri"/>
          <w:spacing w:val="1"/>
        </w:rPr>
        <w:t>n</w:t>
      </w:r>
      <w:r w:rsidRPr="00D1020E">
        <w:rPr>
          <w:rFonts w:eastAsia="Calibri" w:cs="Calibri"/>
        </w:rPr>
        <w:t xml:space="preserve">d </w:t>
      </w:r>
      <w:r w:rsidRPr="00D1020E">
        <w:rPr>
          <w:rFonts w:eastAsia="Calibri" w:cs="Calibri"/>
          <w:b/>
          <w:bCs/>
          <w:i/>
          <w:spacing w:val="1"/>
        </w:rPr>
        <w:t>A</w:t>
      </w:r>
      <w:r w:rsidRPr="00D1020E">
        <w:rPr>
          <w:rFonts w:eastAsia="Calibri" w:cs="Calibri"/>
          <w:b/>
          <w:bCs/>
          <w:i/>
        </w:rPr>
        <w:t>c</w:t>
      </w:r>
      <w:r w:rsidRPr="00D1020E">
        <w:rPr>
          <w:rFonts w:eastAsia="Calibri" w:cs="Calibri"/>
          <w:b/>
          <w:bCs/>
          <w:i/>
          <w:spacing w:val="-2"/>
        </w:rPr>
        <w:t>t</w:t>
      </w:r>
      <w:r w:rsidRPr="00D1020E">
        <w:rPr>
          <w:rFonts w:eastAsia="Calibri" w:cs="Calibri"/>
          <w:b/>
          <w:bCs/>
          <w:i/>
          <w:spacing w:val="1"/>
        </w:rPr>
        <w:t>i</w:t>
      </w:r>
      <w:r w:rsidRPr="00D1020E">
        <w:rPr>
          <w:rFonts w:eastAsia="Calibri" w:cs="Calibri"/>
          <w:b/>
          <w:bCs/>
          <w:i/>
        </w:rPr>
        <w:t xml:space="preserve">ons </w:t>
      </w:r>
      <w:r w:rsidRPr="00D1020E">
        <w:rPr>
          <w:rFonts w:eastAsia="Calibri" w:cs="Calibri"/>
          <w:bCs/>
        </w:rPr>
        <w:t xml:space="preserve">when writing formative assessment comments on students’ work. </w:t>
      </w:r>
    </w:p>
    <w:p w:rsidR="003A4233" w:rsidRPr="00D1020E" w:rsidRDefault="003A4233" w:rsidP="003A4233">
      <w:pPr>
        <w:tabs>
          <w:tab w:val="left" w:pos="820"/>
        </w:tabs>
        <w:spacing w:before="35" w:after="0" w:line="240" w:lineRule="auto"/>
        <w:ind w:right="-20"/>
        <w:rPr>
          <w:rFonts w:eastAsia="Calibri" w:cs="Calibri"/>
          <w:bCs/>
        </w:rPr>
      </w:pPr>
    </w:p>
    <w:p w:rsidR="003A4233" w:rsidRPr="00D1020E" w:rsidRDefault="003A4233" w:rsidP="003A4233">
      <w:pPr>
        <w:rPr>
          <w:rFonts w:eastAsia="Calibri" w:cs="Calibri"/>
        </w:rPr>
      </w:pPr>
      <w:r w:rsidRPr="00D1020E">
        <w:t>The</w:t>
      </w:r>
      <w:r w:rsidRPr="00D1020E">
        <w:rPr>
          <w:b/>
        </w:rPr>
        <w:t xml:space="preserve"> Green Pen of Progress</w:t>
      </w:r>
      <w:r w:rsidR="0052742D">
        <w:rPr>
          <w:b/>
        </w:rPr>
        <w:t xml:space="preserve"> (GPOP)</w:t>
      </w:r>
      <w:r w:rsidRPr="00D1020E">
        <w:rPr>
          <w:b/>
        </w:rPr>
        <w:t xml:space="preserve"> </w:t>
      </w:r>
      <w:r w:rsidRPr="00D1020E">
        <w:t>is an important part of our commitment to effective formative assessment is students’ use of the green pen of progress where, i</w:t>
      </w:r>
      <w:r w:rsidRPr="00D1020E">
        <w:rPr>
          <w:rFonts w:eastAsia="Calibri" w:cs="Calibri"/>
        </w:rPr>
        <w:t>n</w:t>
      </w:r>
      <w:r w:rsidRPr="00D1020E">
        <w:rPr>
          <w:rFonts w:eastAsia="Calibri" w:cs="Calibri"/>
          <w:spacing w:val="1"/>
        </w:rPr>
        <w:t xml:space="preserve"> </w:t>
      </w:r>
      <w:r w:rsidRPr="00D1020E">
        <w:rPr>
          <w:rFonts w:eastAsia="Calibri" w:cs="Calibri"/>
        </w:rPr>
        <w:t>o</w:t>
      </w:r>
      <w:r w:rsidRPr="00D1020E">
        <w:rPr>
          <w:rFonts w:eastAsia="Calibri" w:cs="Calibri"/>
          <w:spacing w:val="-2"/>
        </w:rPr>
        <w:t>r</w:t>
      </w:r>
      <w:r w:rsidRPr="00D1020E">
        <w:rPr>
          <w:rFonts w:eastAsia="Calibri" w:cs="Calibri"/>
          <w:spacing w:val="1"/>
        </w:rPr>
        <w:t>d</w:t>
      </w:r>
      <w:r w:rsidRPr="00D1020E">
        <w:rPr>
          <w:rFonts w:eastAsia="Calibri" w:cs="Calibri"/>
        </w:rPr>
        <w:t>er</w:t>
      </w:r>
      <w:r w:rsidRPr="00D1020E">
        <w:rPr>
          <w:rFonts w:eastAsia="Calibri" w:cs="Calibri"/>
          <w:spacing w:val="-3"/>
        </w:rPr>
        <w:t xml:space="preserve"> </w:t>
      </w:r>
      <w:r w:rsidRPr="00D1020E">
        <w:rPr>
          <w:rFonts w:eastAsia="Calibri" w:cs="Calibri"/>
          <w:spacing w:val="1"/>
        </w:rPr>
        <w:t>t</w:t>
      </w:r>
      <w:r w:rsidRPr="00D1020E">
        <w:rPr>
          <w:rFonts w:eastAsia="Calibri" w:cs="Calibri"/>
        </w:rPr>
        <w:t>o</w:t>
      </w:r>
      <w:r w:rsidRPr="00D1020E">
        <w:rPr>
          <w:rFonts w:eastAsia="Calibri" w:cs="Calibri"/>
          <w:spacing w:val="-2"/>
        </w:rPr>
        <w:t xml:space="preserve"> </w:t>
      </w:r>
      <w:r w:rsidRPr="00D1020E">
        <w:rPr>
          <w:rFonts w:eastAsia="Calibri" w:cs="Calibri"/>
        </w:rPr>
        <w:t>ma</w:t>
      </w:r>
      <w:r w:rsidRPr="00D1020E">
        <w:rPr>
          <w:rFonts w:eastAsia="Calibri" w:cs="Calibri"/>
          <w:spacing w:val="-1"/>
        </w:rPr>
        <w:t>k</w:t>
      </w:r>
      <w:r w:rsidRPr="00D1020E">
        <w:rPr>
          <w:rFonts w:eastAsia="Calibri" w:cs="Calibri"/>
        </w:rPr>
        <w:t>e</w:t>
      </w:r>
      <w:r w:rsidRPr="00D1020E">
        <w:rPr>
          <w:rFonts w:eastAsia="Calibri" w:cs="Calibri"/>
          <w:spacing w:val="-4"/>
        </w:rPr>
        <w:t xml:space="preserve"> </w:t>
      </w:r>
      <w:r w:rsidRPr="00D1020E">
        <w:rPr>
          <w:rFonts w:eastAsia="Calibri" w:cs="Calibri"/>
        </w:rPr>
        <w:t>le</w:t>
      </w:r>
      <w:r w:rsidRPr="00D1020E">
        <w:rPr>
          <w:rFonts w:eastAsia="Calibri" w:cs="Calibri"/>
          <w:spacing w:val="1"/>
        </w:rPr>
        <w:t>a</w:t>
      </w:r>
      <w:r w:rsidRPr="00D1020E">
        <w:rPr>
          <w:rFonts w:eastAsia="Calibri" w:cs="Calibri"/>
          <w:spacing w:val="-2"/>
        </w:rPr>
        <w:t>r</w:t>
      </w:r>
      <w:r w:rsidRPr="00D1020E">
        <w:rPr>
          <w:rFonts w:eastAsia="Calibri" w:cs="Calibri"/>
          <w:spacing w:val="1"/>
        </w:rPr>
        <w:t>n</w:t>
      </w:r>
      <w:r w:rsidRPr="00D1020E">
        <w:rPr>
          <w:rFonts w:eastAsia="Calibri" w:cs="Calibri"/>
        </w:rPr>
        <w:t>i</w:t>
      </w:r>
      <w:r w:rsidRPr="00D1020E">
        <w:rPr>
          <w:rFonts w:eastAsia="Calibri" w:cs="Calibri"/>
          <w:spacing w:val="-1"/>
        </w:rPr>
        <w:t>n</w:t>
      </w:r>
      <w:r w:rsidRPr="00D1020E">
        <w:rPr>
          <w:rFonts w:eastAsia="Calibri" w:cs="Calibri"/>
        </w:rPr>
        <w:t>g</w:t>
      </w:r>
      <w:r w:rsidRPr="00D1020E">
        <w:rPr>
          <w:rFonts w:eastAsia="Calibri" w:cs="Calibri"/>
          <w:spacing w:val="-1"/>
        </w:rPr>
        <w:t xml:space="preserve"> </w:t>
      </w:r>
      <w:r w:rsidRPr="00D1020E">
        <w:rPr>
          <w:rFonts w:eastAsia="Calibri" w:cs="Calibri"/>
        </w:rPr>
        <w:t>vi</w:t>
      </w:r>
      <w:r w:rsidRPr="00D1020E">
        <w:rPr>
          <w:rFonts w:eastAsia="Calibri" w:cs="Calibri"/>
          <w:spacing w:val="-1"/>
        </w:rPr>
        <w:t>s</w:t>
      </w:r>
      <w:r w:rsidRPr="00D1020E">
        <w:rPr>
          <w:rFonts w:eastAsia="Calibri" w:cs="Calibri"/>
        </w:rPr>
        <w:t>i</w:t>
      </w:r>
      <w:r w:rsidRPr="00D1020E">
        <w:rPr>
          <w:rFonts w:eastAsia="Calibri" w:cs="Calibri"/>
          <w:spacing w:val="1"/>
        </w:rPr>
        <w:t>b</w:t>
      </w:r>
      <w:r w:rsidRPr="00D1020E">
        <w:rPr>
          <w:rFonts w:eastAsia="Calibri" w:cs="Calibri"/>
        </w:rPr>
        <w:t xml:space="preserve">le, </w:t>
      </w:r>
      <w:r w:rsidRPr="00D1020E">
        <w:rPr>
          <w:rFonts w:eastAsia="Calibri" w:cs="Calibri"/>
          <w:spacing w:val="-3"/>
        </w:rPr>
        <w:t>s</w:t>
      </w:r>
      <w:r w:rsidRPr="00D1020E">
        <w:rPr>
          <w:rFonts w:eastAsia="Calibri" w:cs="Calibri"/>
          <w:spacing w:val="1"/>
        </w:rPr>
        <w:t>t</w:t>
      </w:r>
      <w:r w:rsidRPr="00D1020E">
        <w:rPr>
          <w:rFonts w:eastAsia="Calibri" w:cs="Calibri"/>
          <w:spacing w:val="-1"/>
        </w:rPr>
        <w:t>u</w:t>
      </w:r>
      <w:r w:rsidRPr="00D1020E">
        <w:rPr>
          <w:rFonts w:eastAsia="Calibri" w:cs="Calibri"/>
          <w:spacing w:val="1"/>
        </w:rPr>
        <w:t>d</w:t>
      </w:r>
      <w:r w:rsidRPr="00D1020E">
        <w:rPr>
          <w:rFonts w:eastAsia="Calibri" w:cs="Calibri"/>
        </w:rPr>
        <w:t>e</w:t>
      </w:r>
      <w:r w:rsidRPr="00D1020E">
        <w:rPr>
          <w:rFonts w:eastAsia="Calibri" w:cs="Calibri"/>
          <w:spacing w:val="-1"/>
        </w:rPr>
        <w:t>n</w:t>
      </w:r>
      <w:r w:rsidRPr="00D1020E">
        <w:rPr>
          <w:rFonts w:eastAsia="Calibri" w:cs="Calibri"/>
          <w:spacing w:val="1"/>
        </w:rPr>
        <w:t>t</w:t>
      </w:r>
      <w:r w:rsidRPr="00D1020E">
        <w:rPr>
          <w:rFonts w:eastAsia="Calibri" w:cs="Calibri"/>
        </w:rPr>
        <w:t>s</w:t>
      </w:r>
      <w:r w:rsidRPr="00D1020E">
        <w:rPr>
          <w:rFonts w:eastAsia="Calibri" w:cs="Calibri"/>
          <w:spacing w:val="-4"/>
        </w:rPr>
        <w:t xml:space="preserve"> </w:t>
      </w:r>
      <w:r w:rsidRPr="00D1020E">
        <w:rPr>
          <w:rFonts w:eastAsia="Calibri" w:cs="Calibri"/>
        </w:rPr>
        <w:t>r</w:t>
      </w:r>
      <w:r w:rsidRPr="00D1020E">
        <w:rPr>
          <w:rFonts w:eastAsia="Calibri" w:cs="Calibri"/>
          <w:spacing w:val="1"/>
        </w:rPr>
        <w:t>e</w:t>
      </w:r>
      <w:r w:rsidRPr="00D1020E">
        <w:rPr>
          <w:rFonts w:eastAsia="Calibri" w:cs="Calibri"/>
          <w:spacing w:val="-3"/>
        </w:rPr>
        <w:t>s</w:t>
      </w:r>
      <w:r w:rsidRPr="00D1020E">
        <w:rPr>
          <w:rFonts w:eastAsia="Calibri" w:cs="Calibri"/>
          <w:spacing w:val="1"/>
        </w:rPr>
        <w:t>p</w:t>
      </w:r>
      <w:r w:rsidRPr="00D1020E">
        <w:rPr>
          <w:rFonts w:eastAsia="Calibri" w:cs="Calibri"/>
          <w:spacing w:val="-2"/>
        </w:rPr>
        <w:t>o</w:t>
      </w:r>
      <w:r w:rsidRPr="00D1020E">
        <w:rPr>
          <w:rFonts w:eastAsia="Calibri" w:cs="Calibri"/>
          <w:spacing w:val="1"/>
        </w:rPr>
        <w:t>n</w:t>
      </w:r>
      <w:r w:rsidRPr="00D1020E">
        <w:rPr>
          <w:rFonts w:eastAsia="Calibri" w:cs="Calibri"/>
        </w:rPr>
        <w:t>d</w:t>
      </w:r>
      <w:r w:rsidRPr="00D1020E">
        <w:rPr>
          <w:rFonts w:eastAsia="Calibri" w:cs="Calibri"/>
          <w:spacing w:val="-3"/>
        </w:rPr>
        <w:t xml:space="preserve"> </w:t>
      </w:r>
      <w:r w:rsidRPr="00D1020E">
        <w:rPr>
          <w:rFonts w:eastAsia="Calibri" w:cs="Calibri"/>
          <w:spacing w:val="1"/>
        </w:rPr>
        <w:t>t</w:t>
      </w:r>
      <w:r w:rsidRPr="00D1020E">
        <w:rPr>
          <w:rFonts w:eastAsia="Calibri" w:cs="Calibri"/>
        </w:rPr>
        <w:t>o</w:t>
      </w:r>
      <w:r w:rsidRPr="00D1020E">
        <w:rPr>
          <w:rFonts w:eastAsia="Calibri" w:cs="Calibri"/>
          <w:spacing w:val="-2"/>
        </w:rPr>
        <w:t xml:space="preserve"> </w:t>
      </w:r>
      <w:r w:rsidRPr="00D1020E">
        <w:rPr>
          <w:rFonts w:eastAsia="Calibri" w:cs="Calibri"/>
          <w:spacing w:val="1"/>
        </w:rPr>
        <w:t>f</w:t>
      </w:r>
      <w:r w:rsidRPr="00D1020E">
        <w:rPr>
          <w:rFonts w:eastAsia="Calibri" w:cs="Calibri"/>
        </w:rPr>
        <w:t>e</w:t>
      </w:r>
      <w:r w:rsidRPr="00D1020E">
        <w:rPr>
          <w:rFonts w:eastAsia="Calibri" w:cs="Calibri"/>
          <w:spacing w:val="-1"/>
        </w:rPr>
        <w:t>e</w:t>
      </w:r>
      <w:r w:rsidRPr="00D1020E">
        <w:rPr>
          <w:rFonts w:eastAsia="Calibri" w:cs="Calibri"/>
          <w:spacing w:val="1"/>
        </w:rPr>
        <w:t>db</w:t>
      </w:r>
      <w:r w:rsidRPr="00D1020E">
        <w:rPr>
          <w:rFonts w:eastAsia="Calibri" w:cs="Calibri"/>
        </w:rPr>
        <w:t>ack</w:t>
      </w:r>
      <w:r w:rsidRPr="00D1020E">
        <w:rPr>
          <w:rFonts w:eastAsia="Calibri" w:cs="Calibri"/>
          <w:spacing w:val="-7"/>
        </w:rPr>
        <w:t xml:space="preserve"> </w:t>
      </w:r>
      <w:r w:rsidRPr="00D1020E">
        <w:rPr>
          <w:rFonts w:eastAsia="Calibri" w:cs="Calibri"/>
          <w:spacing w:val="-2"/>
        </w:rPr>
        <w:t>i</w:t>
      </w:r>
      <w:r w:rsidRPr="00D1020E">
        <w:rPr>
          <w:rFonts w:eastAsia="Calibri" w:cs="Calibri"/>
        </w:rPr>
        <w:t>n</w:t>
      </w:r>
      <w:r w:rsidRPr="00D1020E">
        <w:rPr>
          <w:rFonts w:eastAsia="Calibri" w:cs="Calibri"/>
          <w:spacing w:val="2"/>
        </w:rPr>
        <w:t xml:space="preserve"> </w:t>
      </w:r>
      <w:r w:rsidRPr="00D1020E">
        <w:rPr>
          <w:rFonts w:eastAsia="Calibri" w:cs="Calibri"/>
        </w:rPr>
        <w:t>gr</w:t>
      </w:r>
      <w:r w:rsidRPr="00D1020E">
        <w:rPr>
          <w:rFonts w:eastAsia="Calibri" w:cs="Calibri"/>
          <w:spacing w:val="-2"/>
        </w:rPr>
        <w:t>e</w:t>
      </w:r>
      <w:r w:rsidRPr="00D1020E">
        <w:rPr>
          <w:rFonts w:eastAsia="Calibri" w:cs="Calibri"/>
        </w:rPr>
        <w:t>en</w:t>
      </w:r>
      <w:r w:rsidRPr="00D1020E">
        <w:rPr>
          <w:rFonts w:eastAsia="Calibri" w:cs="Calibri"/>
          <w:spacing w:val="-4"/>
        </w:rPr>
        <w:t xml:space="preserve"> </w:t>
      </w:r>
      <w:r w:rsidRPr="00D1020E">
        <w:rPr>
          <w:rFonts w:eastAsia="Calibri" w:cs="Calibri"/>
          <w:spacing w:val="-2"/>
        </w:rPr>
        <w:t>i</w:t>
      </w:r>
      <w:r w:rsidRPr="00D1020E">
        <w:rPr>
          <w:rFonts w:eastAsia="Calibri" w:cs="Calibri"/>
          <w:spacing w:val="1"/>
        </w:rPr>
        <w:t>n</w:t>
      </w:r>
      <w:r w:rsidRPr="00D1020E">
        <w:rPr>
          <w:rFonts w:eastAsia="Calibri" w:cs="Calibri"/>
        </w:rPr>
        <w:t>k.</w:t>
      </w:r>
    </w:p>
    <w:p w:rsidR="00D1020E" w:rsidRPr="00D1020E" w:rsidRDefault="00D1020E" w:rsidP="00D1020E">
      <w:pPr>
        <w:tabs>
          <w:tab w:val="left" w:pos="820"/>
        </w:tabs>
        <w:spacing w:before="35" w:after="0" w:line="240" w:lineRule="auto"/>
        <w:ind w:right="-20"/>
        <w:rPr>
          <w:rFonts w:eastAsia="Calibri" w:cs="Calibri"/>
          <w:bCs/>
        </w:rPr>
      </w:pPr>
      <w:r w:rsidRPr="00D1020E">
        <w:rPr>
          <w:rFonts w:eastAsia="Calibri" w:cs="Calibri"/>
          <w:bCs/>
        </w:rPr>
        <w:t>We ask</w:t>
      </w:r>
      <w:r w:rsidR="003A4233" w:rsidRPr="00D1020E">
        <w:rPr>
          <w:rFonts w:eastAsia="Calibri" w:cs="Calibri"/>
          <w:bCs/>
        </w:rPr>
        <w:t xml:space="preserve"> staff to assess and provide </w:t>
      </w:r>
      <w:r w:rsidR="003A4233" w:rsidRPr="00D1020E">
        <w:rPr>
          <w:rFonts w:eastAsia="Calibri" w:cs="Calibri"/>
          <w:b/>
          <w:bCs/>
        </w:rPr>
        <w:t>feedback on literacy</w:t>
      </w:r>
      <w:r w:rsidR="003A4233" w:rsidRPr="00D1020E">
        <w:rPr>
          <w:rFonts w:eastAsia="Calibri" w:cs="Calibri"/>
          <w:bCs/>
        </w:rPr>
        <w:t xml:space="preserve"> </w:t>
      </w:r>
      <w:r w:rsidRPr="00D1020E">
        <w:rPr>
          <w:rFonts w:eastAsia="Calibri" w:cs="Calibri"/>
          <w:bCs/>
        </w:rPr>
        <w:t xml:space="preserve">using the school’s agreed codes and procedures. We also </w:t>
      </w:r>
      <w:r w:rsidR="003A4233" w:rsidRPr="00D1020E">
        <w:rPr>
          <w:rFonts w:eastAsia="Calibri" w:cs="Calibri"/>
          <w:bCs/>
        </w:rPr>
        <w:t xml:space="preserve">provide </w:t>
      </w:r>
      <w:r w:rsidR="003A4233" w:rsidRPr="00D1020E">
        <w:rPr>
          <w:rFonts w:eastAsia="Calibri" w:cs="Calibri"/>
          <w:b/>
          <w:bCs/>
        </w:rPr>
        <w:t>examination and coursework grade feedback</w:t>
      </w:r>
      <w:r w:rsidR="003A4233" w:rsidRPr="00D1020E">
        <w:rPr>
          <w:rFonts w:eastAsia="Calibri" w:cs="Calibri"/>
          <w:bCs/>
        </w:rPr>
        <w:t xml:space="preserve"> as required.</w:t>
      </w:r>
    </w:p>
    <w:p w:rsidR="00D1020E" w:rsidRPr="00D1020E" w:rsidRDefault="00D1020E" w:rsidP="00D1020E">
      <w:pPr>
        <w:tabs>
          <w:tab w:val="left" w:pos="820"/>
        </w:tabs>
        <w:spacing w:before="35" w:after="0" w:line="240" w:lineRule="auto"/>
        <w:ind w:right="-20"/>
        <w:rPr>
          <w:rFonts w:eastAsia="Calibri" w:cs="Calibri"/>
          <w:bCs/>
        </w:rPr>
      </w:pPr>
    </w:p>
    <w:p w:rsidR="003A4233" w:rsidRPr="00D1020E" w:rsidRDefault="003A4233" w:rsidP="00D1020E">
      <w:pPr>
        <w:jc w:val="both"/>
      </w:pPr>
      <w:r w:rsidRPr="00D1020E">
        <w:t xml:space="preserve">We expect </w:t>
      </w:r>
      <w:r w:rsidRPr="00D1020E">
        <w:rPr>
          <w:b/>
        </w:rPr>
        <w:t>self and peer asses</w:t>
      </w:r>
      <w:r w:rsidR="00D1020E" w:rsidRPr="00D1020E">
        <w:rPr>
          <w:b/>
        </w:rPr>
        <w:t>s</w:t>
      </w:r>
      <w:r w:rsidRPr="00D1020E">
        <w:rPr>
          <w:b/>
        </w:rPr>
        <w:t>ment</w:t>
      </w:r>
      <w:r w:rsidRPr="00D1020E">
        <w:t xml:space="preserve"> to be used as key curriculum </w:t>
      </w:r>
      <w:r w:rsidR="00D1020E" w:rsidRPr="00D1020E">
        <w:t xml:space="preserve">delivery strategies to encourage students to become independent and reflective learners. </w:t>
      </w:r>
    </w:p>
    <w:p w:rsidR="00363B51" w:rsidRPr="000B1D20" w:rsidRDefault="00656B26" w:rsidP="000B1D20">
      <w:pPr>
        <w:rPr>
          <w:b/>
        </w:rPr>
      </w:pPr>
      <w:r w:rsidRPr="000B1D20">
        <w:rPr>
          <w:b/>
        </w:rPr>
        <w:t>Our C</w:t>
      </w:r>
      <w:r w:rsidR="0075684D" w:rsidRPr="000B1D20">
        <w:rPr>
          <w:b/>
        </w:rPr>
        <w:t>urricu</w:t>
      </w:r>
      <w:r w:rsidR="00762E63" w:rsidRPr="000B1D20">
        <w:rPr>
          <w:b/>
        </w:rPr>
        <w:t xml:space="preserve">lum </w:t>
      </w:r>
      <w:r w:rsidRPr="000B1D20">
        <w:rPr>
          <w:b/>
        </w:rPr>
        <w:t>O</w:t>
      </w:r>
      <w:r w:rsidR="00363B51" w:rsidRPr="000B1D20">
        <w:rPr>
          <w:b/>
        </w:rPr>
        <w:t>ffer</w:t>
      </w:r>
    </w:p>
    <w:p w:rsidR="0075684D" w:rsidRDefault="0075684D" w:rsidP="000B1D20">
      <w:pPr>
        <w:spacing w:after="0"/>
        <w:rPr>
          <w:b/>
        </w:rPr>
      </w:pPr>
      <w:r>
        <w:rPr>
          <w:b/>
        </w:rPr>
        <w:t xml:space="preserve">Our </w:t>
      </w:r>
      <w:r w:rsidRPr="00E24950">
        <w:rPr>
          <w:b/>
        </w:rPr>
        <w:t xml:space="preserve">Curriculum </w:t>
      </w:r>
      <w:r>
        <w:rPr>
          <w:b/>
        </w:rPr>
        <w:t>at Key Stage 3</w:t>
      </w:r>
    </w:p>
    <w:p w:rsidR="0075684D" w:rsidRDefault="0075684D" w:rsidP="0075684D">
      <w:r w:rsidRPr="00770D40">
        <w:t>Students follow a three year Key Stage 3 curriculum</w:t>
      </w:r>
      <w:r>
        <w:t xml:space="preserve"> across most subject areas</w:t>
      </w:r>
      <w:r w:rsidR="003451B8">
        <w:t>, however some subjec</w:t>
      </w:r>
      <w:r w:rsidR="00DC7FF3">
        <w:t>t areas deliver</w:t>
      </w:r>
      <w:r w:rsidR="003451B8">
        <w:t xml:space="preserve"> KS4 topics in Year 9.</w:t>
      </w:r>
    </w:p>
    <w:p w:rsidR="00464347" w:rsidRDefault="00464347" w:rsidP="0075684D"/>
    <w:tbl>
      <w:tblPr>
        <w:tblStyle w:val="TableGrid"/>
        <w:tblW w:w="0" w:type="auto"/>
        <w:tblLook w:val="04A0" w:firstRow="1" w:lastRow="0" w:firstColumn="1" w:lastColumn="0" w:noHBand="0" w:noVBand="1"/>
      </w:tblPr>
      <w:tblGrid>
        <w:gridCol w:w="516"/>
        <w:gridCol w:w="628"/>
        <w:gridCol w:w="626"/>
        <w:gridCol w:w="653"/>
        <w:gridCol w:w="858"/>
        <w:gridCol w:w="362"/>
        <w:gridCol w:w="377"/>
        <w:gridCol w:w="465"/>
        <w:gridCol w:w="535"/>
        <w:gridCol w:w="626"/>
        <w:gridCol w:w="626"/>
        <w:gridCol w:w="402"/>
        <w:gridCol w:w="565"/>
        <w:gridCol w:w="609"/>
        <w:gridCol w:w="590"/>
        <w:gridCol w:w="578"/>
      </w:tblGrid>
      <w:tr w:rsidR="00A70F33" w:rsidTr="00464347">
        <w:tc>
          <w:tcPr>
            <w:tcW w:w="9016" w:type="dxa"/>
            <w:gridSpan w:val="16"/>
            <w:tcBorders>
              <w:top w:val="single" w:sz="4" w:space="0" w:color="auto"/>
              <w:left w:val="single" w:sz="4" w:space="0" w:color="auto"/>
              <w:bottom w:val="single" w:sz="4" w:space="0" w:color="auto"/>
              <w:right w:val="single" w:sz="4" w:space="0" w:color="auto"/>
            </w:tcBorders>
          </w:tcPr>
          <w:p w:rsidR="00A70F33" w:rsidRPr="00DD298A" w:rsidRDefault="00F1254E" w:rsidP="00DD298A">
            <w:pPr>
              <w:shd w:val="clear" w:color="auto" w:fill="FBE4D5" w:themeFill="accent2" w:themeFillTint="33"/>
              <w:rPr>
                <w:b/>
              </w:rPr>
            </w:pPr>
            <w:r w:rsidRPr="00DD298A">
              <w:rPr>
                <w:b/>
              </w:rPr>
              <w:t xml:space="preserve">KS3 </w:t>
            </w:r>
            <w:r w:rsidR="00A70F33" w:rsidRPr="00DD298A">
              <w:rPr>
                <w:b/>
              </w:rPr>
              <w:t>Curriculum Organisation</w:t>
            </w:r>
          </w:p>
          <w:p w:rsidR="00A70F33" w:rsidRPr="00DD298A" w:rsidRDefault="00A70F33" w:rsidP="00DD298A">
            <w:pPr>
              <w:shd w:val="clear" w:color="auto" w:fill="FBE4D5" w:themeFill="accent2" w:themeFillTint="33"/>
              <w:rPr>
                <w:b/>
              </w:rPr>
            </w:pPr>
            <w:r w:rsidRPr="00DD298A">
              <w:rPr>
                <w:b/>
              </w:rPr>
              <w:t>50 periods per cycle (two week timetable) – 25 periods per week.  I hour lessons.</w:t>
            </w:r>
          </w:p>
          <w:p w:rsidR="00A70F33" w:rsidRDefault="004D2F3E" w:rsidP="0075684D">
            <w:r w:rsidRPr="00DD298A">
              <w:rPr>
                <w:b/>
              </w:rPr>
              <w:t xml:space="preserve">Years 7 </w:t>
            </w:r>
            <w:r w:rsidR="00A70F33" w:rsidRPr="00DD298A">
              <w:rPr>
                <w:b/>
              </w:rPr>
              <w:t>8</w:t>
            </w:r>
            <w:r w:rsidRPr="00DD298A">
              <w:rPr>
                <w:b/>
              </w:rPr>
              <w:t xml:space="preserve"> and 9</w:t>
            </w:r>
          </w:p>
        </w:tc>
      </w:tr>
      <w:tr w:rsidR="009F0723" w:rsidTr="00464347">
        <w:tc>
          <w:tcPr>
            <w:tcW w:w="513" w:type="dxa"/>
            <w:tcBorders>
              <w:top w:val="single" w:sz="4" w:space="0" w:color="auto"/>
              <w:left w:val="single" w:sz="4" w:space="0" w:color="auto"/>
              <w:bottom w:val="single" w:sz="4" w:space="0" w:color="auto"/>
              <w:right w:val="single" w:sz="4" w:space="0" w:color="auto"/>
            </w:tcBorders>
          </w:tcPr>
          <w:p w:rsidR="00A70F33" w:rsidRPr="00C77146" w:rsidRDefault="00A70F33" w:rsidP="0075765B">
            <w:pPr>
              <w:rPr>
                <w:b/>
                <w:sz w:val="16"/>
                <w:szCs w:val="16"/>
              </w:rPr>
            </w:pPr>
            <w:r w:rsidRPr="00C77146">
              <w:rPr>
                <w:b/>
                <w:sz w:val="16"/>
                <w:szCs w:val="16"/>
              </w:rPr>
              <w:t>Year</w:t>
            </w:r>
          </w:p>
        </w:tc>
        <w:tc>
          <w:tcPr>
            <w:tcW w:w="660"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English</w:t>
            </w:r>
          </w:p>
        </w:tc>
        <w:tc>
          <w:tcPr>
            <w:tcW w:w="618"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Maths</w:t>
            </w:r>
          </w:p>
        </w:tc>
        <w:tc>
          <w:tcPr>
            <w:tcW w:w="690"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Science</w:t>
            </w:r>
          </w:p>
        </w:tc>
        <w:tc>
          <w:tcPr>
            <w:tcW w:w="911"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Computing</w:t>
            </w:r>
          </w:p>
        </w:tc>
        <w:tc>
          <w:tcPr>
            <w:tcW w:w="406"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PE</w:t>
            </w:r>
          </w:p>
        </w:tc>
        <w:tc>
          <w:tcPr>
            <w:tcW w:w="420"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DT</w:t>
            </w:r>
          </w:p>
        </w:tc>
        <w:tc>
          <w:tcPr>
            <w:tcW w:w="502"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MFL</w:t>
            </w:r>
          </w:p>
        </w:tc>
        <w:tc>
          <w:tcPr>
            <w:tcW w:w="481"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Hist</w:t>
            </w:r>
          </w:p>
        </w:tc>
        <w:tc>
          <w:tcPr>
            <w:tcW w:w="554"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Geog</w:t>
            </w:r>
          </w:p>
        </w:tc>
        <w:tc>
          <w:tcPr>
            <w:tcW w:w="401"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RS</w:t>
            </w:r>
          </w:p>
        </w:tc>
        <w:tc>
          <w:tcPr>
            <w:tcW w:w="433"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Art</w:t>
            </w:r>
          </w:p>
        </w:tc>
        <w:tc>
          <w:tcPr>
            <w:tcW w:w="593"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Music</w:t>
            </w:r>
          </w:p>
        </w:tc>
        <w:tc>
          <w:tcPr>
            <w:tcW w:w="639"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Drama</w:t>
            </w:r>
          </w:p>
        </w:tc>
        <w:tc>
          <w:tcPr>
            <w:tcW w:w="623"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PSHCE</w:t>
            </w:r>
          </w:p>
        </w:tc>
        <w:tc>
          <w:tcPr>
            <w:tcW w:w="572" w:type="dxa"/>
            <w:tcBorders>
              <w:top w:val="single" w:sz="4" w:space="0" w:color="auto"/>
              <w:left w:val="single" w:sz="4" w:space="0" w:color="auto"/>
              <w:bottom w:val="single" w:sz="4" w:space="0" w:color="auto"/>
              <w:right w:val="single" w:sz="4" w:space="0" w:color="auto"/>
            </w:tcBorders>
          </w:tcPr>
          <w:p w:rsidR="00A70F33" w:rsidRPr="00F1254E" w:rsidRDefault="00A70F33" w:rsidP="0075765B">
            <w:pPr>
              <w:jc w:val="center"/>
              <w:rPr>
                <w:b/>
                <w:sz w:val="14"/>
                <w:szCs w:val="14"/>
              </w:rPr>
            </w:pPr>
            <w:r w:rsidRPr="00F1254E">
              <w:rPr>
                <w:b/>
                <w:sz w:val="14"/>
                <w:szCs w:val="14"/>
              </w:rPr>
              <w:t>Enrich</w:t>
            </w:r>
          </w:p>
        </w:tc>
      </w:tr>
      <w:tr w:rsidR="009F0723" w:rsidTr="00464347">
        <w:tc>
          <w:tcPr>
            <w:tcW w:w="513" w:type="dxa"/>
            <w:tcBorders>
              <w:top w:val="single" w:sz="4" w:space="0" w:color="auto"/>
              <w:left w:val="single" w:sz="4" w:space="0" w:color="auto"/>
              <w:bottom w:val="single" w:sz="4" w:space="0" w:color="auto"/>
              <w:right w:val="single" w:sz="4" w:space="0" w:color="auto"/>
            </w:tcBorders>
          </w:tcPr>
          <w:p w:rsidR="00A70F33" w:rsidRPr="00C77146" w:rsidRDefault="00A70F33" w:rsidP="0075765B">
            <w:pPr>
              <w:jc w:val="center"/>
              <w:rPr>
                <w:b/>
              </w:rPr>
            </w:pPr>
            <w:r w:rsidRPr="00C77146">
              <w:rPr>
                <w:b/>
              </w:rPr>
              <w:t>7</w:t>
            </w:r>
          </w:p>
        </w:tc>
        <w:tc>
          <w:tcPr>
            <w:tcW w:w="660"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6</w:t>
            </w:r>
          </w:p>
        </w:tc>
        <w:tc>
          <w:tcPr>
            <w:tcW w:w="618"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6</w:t>
            </w:r>
          </w:p>
        </w:tc>
        <w:tc>
          <w:tcPr>
            <w:tcW w:w="690"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6</w:t>
            </w:r>
          </w:p>
        </w:tc>
        <w:tc>
          <w:tcPr>
            <w:tcW w:w="911"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406"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4</w:t>
            </w:r>
          </w:p>
        </w:tc>
        <w:tc>
          <w:tcPr>
            <w:tcW w:w="420"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4</w:t>
            </w:r>
          </w:p>
        </w:tc>
        <w:tc>
          <w:tcPr>
            <w:tcW w:w="502"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4</w:t>
            </w:r>
          </w:p>
        </w:tc>
        <w:tc>
          <w:tcPr>
            <w:tcW w:w="481"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3</w:t>
            </w:r>
          </w:p>
        </w:tc>
        <w:tc>
          <w:tcPr>
            <w:tcW w:w="554"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3</w:t>
            </w:r>
          </w:p>
        </w:tc>
        <w:tc>
          <w:tcPr>
            <w:tcW w:w="401"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433"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593"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623"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572"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r>
      <w:tr w:rsidR="009F0723" w:rsidTr="00464347">
        <w:tc>
          <w:tcPr>
            <w:tcW w:w="513" w:type="dxa"/>
            <w:tcBorders>
              <w:top w:val="single" w:sz="4" w:space="0" w:color="auto"/>
              <w:left w:val="single" w:sz="4" w:space="0" w:color="auto"/>
              <w:bottom w:val="single" w:sz="4" w:space="0" w:color="auto"/>
              <w:right w:val="single" w:sz="4" w:space="0" w:color="auto"/>
            </w:tcBorders>
          </w:tcPr>
          <w:p w:rsidR="00A70F33" w:rsidRPr="00C77146" w:rsidRDefault="00A70F33" w:rsidP="0075765B">
            <w:pPr>
              <w:jc w:val="center"/>
              <w:rPr>
                <w:b/>
              </w:rPr>
            </w:pPr>
            <w:r w:rsidRPr="00C77146">
              <w:rPr>
                <w:b/>
              </w:rPr>
              <w:t>8</w:t>
            </w:r>
          </w:p>
        </w:tc>
        <w:tc>
          <w:tcPr>
            <w:tcW w:w="660"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6</w:t>
            </w:r>
          </w:p>
        </w:tc>
        <w:tc>
          <w:tcPr>
            <w:tcW w:w="618"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6</w:t>
            </w:r>
          </w:p>
        </w:tc>
        <w:tc>
          <w:tcPr>
            <w:tcW w:w="690"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6</w:t>
            </w:r>
          </w:p>
        </w:tc>
        <w:tc>
          <w:tcPr>
            <w:tcW w:w="911"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406"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3</w:t>
            </w:r>
          </w:p>
        </w:tc>
        <w:tc>
          <w:tcPr>
            <w:tcW w:w="420"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4</w:t>
            </w:r>
          </w:p>
        </w:tc>
        <w:tc>
          <w:tcPr>
            <w:tcW w:w="502"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5</w:t>
            </w:r>
          </w:p>
        </w:tc>
        <w:tc>
          <w:tcPr>
            <w:tcW w:w="481"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3</w:t>
            </w:r>
          </w:p>
        </w:tc>
        <w:tc>
          <w:tcPr>
            <w:tcW w:w="554"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3</w:t>
            </w:r>
          </w:p>
        </w:tc>
        <w:tc>
          <w:tcPr>
            <w:tcW w:w="401"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433"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593"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623"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572"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r>
      <w:tr w:rsidR="009F0723" w:rsidTr="00464347">
        <w:tc>
          <w:tcPr>
            <w:tcW w:w="513" w:type="dxa"/>
            <w:tcBorders>
              <w:top w:val="single" w:sz="4" w:space="0" w:color="auto"/>
              <w:left w:val="single" w:sz="4" w:space="0" w:color="auto"/>
              <w:bottom w:val="single" w:sz="4" w:space="0" w:color="auto"/>
              <w:right w:val="single" w:sz="4" w:space="0" w:color="auto"/>
            </w:tcBorders>
          </w:tcPr>
          <w:p w:rsidR="00A70F33" w:rsidRPr="00C77146" w:rsidRDefault="00A70F33" w:rsidP="0075765B">
            <w:pPr>
              <w:jc w:val="center"/>
              <w:rPr>
                <w:b/>
              </w:rPr>
            </w:pPr>
            <w:r w:rsidRPr="00C77146">
              <w:rPr>
                <w:b/>
              </w:rPr>
              <w:t>9</w:t>
            </w:r>
          </w:p>
        </w:tc>
        <w:tc>
          <w:tcPr>
            <w:tcW w:w="660" w:type="dxa"/>
            <w:tcBorders>
              <w:top w:val="single" w:sz="4" w:space="0" w:color="auto"/>
              <w:left w:val="single" w:sz="4" w:space="0" w:color="auto"/>
              <w:bottom w:val="single" w:sz="4" w:space="0" w:color="auto"/>
              <w:right w:val="single" w:sz="4" w:space="0" w:color="auto"/>
            </w:tcBorders>
            <w:shd w:val="clear" w:color="auto" w:fill="FFC000"/>
          </w:tcPr>
          <w:p w:rsidR="00A70F33" w:rsidRPr="0075765B" w:rsidRDefault="00A70F33" w:rsidP="0075765B">
            <w:pPr>
              <w:jc w:val="center"/>
              <w:rPr>
                <w:sz w:val="20"/>
                <w:szCs w:val="20"/>
              </w:rPr>
            </w:pPr>
            <w:r>
              <w:rPr>
                <w:sz w:val="20"/>
                <w:szCs w:val="20"/>
              </w:rPr>
              <w:t>6</w:t>
            </w:r>
            <w:r w:rsidR="009F0723">
              <w:rPr>
                <w:sz w:val="20"/>
                <w:szCs w:val="20"/>
              </w:rPr>
              <w:t xml:space="preserve"> (Sp)</w:t>
            </w:r>
          </w:p>
        </w:tc>
        <w:tc>
          <w:tcPr>
            <w:tcW w:w="618" w:type="dxa"/>
            <w:tcBorders>
              <w:top w:val="single" w:sz="4" w:space="0" w:color="auto"/>
              <w:left w:val="single" w:sz="4" w:space="0" w:color="auto"/>
              <w:bottom w:val="single" w:sz="4" w:space="0" w:color="auto"/>
              <w:right w:val="single" w:sz="4" w:space="0" w:color="auto"/>
            </w:tcBorders>
            <w:shd w:val="clear" w:color="auto" w:fill="FFFF00"/>
          </w:tcPr>
          <w:p w:rsidR="00A70F33" w:rsidRDefault="00A70F33" w:rsidP="0075765B">
            <w:pPr>
              <w:jc w:val="center"/>
              <w:rPr>
                <w:sz w:val="20"/>
                <w:szCs w:val="20"/>
              </w:rPr>
            </w:pPr>
            <w:r>
              <w:rPr>
                <w:sz w:val="20"/>
                <w:szCs w:val="20"/>
              </w:rPr>
              <w:t>6</w:t>
            </w:r>
          </w:p>
          <w:p w:rsidR="009F0723" w:rsidRPr="0075765B" w:rsidRDefault="009F0723" w:rsidP="0075765B">
            <w:pPr>
              <w:jc w:val="center"/>
              <w:rPr>
                <w:sz w:val="20"/>
                <w:szCs w:val="20"/>
              </w:rPr>
            </w:pPr>
            <w:r>
              <w:rPr>
                <w:sz w:val="20"/>
                <w:szCs w:val="20"/>
              </w:rPr>
              <w:t>(Aut)</w:t>
            </w:r>
          </w:p>
        </w:tc>
        <w:tc>
          <w:tcPr>
            <w:tcW w:w="690" w:type="dxa"/>
            <w:tcBorders>
              <w:top w:val="single" w:sz="4" w:space="0" w:color="auto"/>
              <w:left w:val="single" w:sz="4" w:space="0" w:color="auto"/>
              <w:bottom w:val="single" w:sz="4" w:space="0" w:color="auto"/>
              <w:right w:val="single" w:sz="4" w:space="0" w:color="auto"/>
            </w:tcBorders>
            <w:shd w:val="clear" w:color="auto" w:fill="FFFF00"/>
          </w:tcPr>
          <w:p w:rsidR="00A70F33" w:rsidRDefault="00A70F33" w:rsidP="0075765B">
            <w:pPr>
              <w:jc w:val="center"/>
              <w:rPr>
                <w:sz w:val="20"/>
                <w:szCs w:val="20"/>
              </w:rPr>
            </w:pPr>
            <w:r>
              <w:rPr>
                <w:sz w:val="20"/>
                <w:szCs w:val="20"/>
              </w:rPr>
              <w:t>6</w:t>
            </w:r>
          </w:p>
          <w:p w:rsidR="009F0723" w:rsidRPr="0075765B" w:rsidRDefault="009F0723" w:rsidP="0075765B">
            <w:pPr>
              <w:jc w:val="center"/>
              <w:rPr>
                <w:sz w:val="20"/>
                <w:szCs w:val="20"/>
              </w:rPr>
            </w:pPr>
            <w:r>
              <w:rPr>
                <w:sz w:val="20"/>
                <w:szCs w:val="20"/>
              </w:rPr>
              <w:t>(Aut)</w:t>
            </w:r>
          </w:p>
        </w:tc>
        <w:tc>
          <w:tcPr>
            <w:tcW w:w="911" w:type="dxa"/>
            <w:tcBorders>
              <w:top w:val="single" w:sz="4" w:space="0" w:color="auto"/>
              <w:left w:val="single" w:sz="4" w:space="0" w:color="auto"/>
              <w:bottom w:val="single" w:sz="4" w:space="0" w:color="auto"/>
              <w:right w:val="single" w:sz="4" w:space="0" w:color="auto"/>
            </w:tcBorders>
            <w:shd w:val="clear" w:color="auto" w:fill="FFC000"/>
          </w:tcPr>
          <w:p w:rsidR="00A70F33" w:rsidRDefault="00A70F33" w:rsidP="0075765B">
            <w:pPr>
              <w:jc w:val="center"/>
              <w:rPr>
                <w:sz w:val="20"/>
                <w:szCs w:val="20"/>
              </w:rPr>
            </w:pPr>
            <w:r>
              <w:rPr>
                <w:sz w:val="20"/>
                <w:szCs w:val="20"/>
              </w:rPr>
              <w:t>2</w:t>
            </w:r>
          </w:p>
          <w:p w:rsidR="009F0723" w:rsidRPr="0075765B" w:rsidRDefault="009F0723" w:rsidP="0075765B">
            <w:pPr>
              <w:jc w:val="center"/>
              <w:rPr>
                <w:sz w:val="20"/>
                <w:szCs w:val="20"/>
              </w:rPr>
            </w:pPr>
            <w:r>
              <w:rPr>
                <w:sz w:val="20"/>
                <w:szCs w:val="20"/>
              </w:rPr>
              <w:t>(Spr)</w:t>
            </w:r>
          </w:p>
        </w:tc>
        <w:tc>
          <w:tcPr>
            <w:tcW w:w="406"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3</w:t>
            </w:r>
          </w:p>
        </w:tc>
        <w:tc>
          <w:tcPr>
            <w:tcW w:w="420"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4</w:t>
            </w:r>
          </w:p>
        </w:tc>
        <w:tc>
          <w:tcPr>
            <w:tcW w:w="502"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5</w:t>
            </w:r>
          </w:p>
        </w:tc>
        <w:tc>
          <w:tcPr>
            <w:tcW w:w="481" w:type="dxa"/>
            <w:tcBorders>
              <w:top w:val="single" w:sz="4" w:space="0" w:color="auto"/>
              <w:left w:val="single" w:sz="4" w:space="0" w:color="auto"/>
              <w:bottom w:val="single" w:sz="4" w:space="0" w:color="auto"/>
              <w:right w:val="single" w:sz="4" w:space="0" w:color="auto"/>
            </w:tcBorders>
            <w:shd w:val="clear" w:color="auto" w:fill="FFC000"/>
          </w:tcPr>
          <w:p w:rsidR="00A70F33" w:rsidRDefault="00A70F33" w:rsidP="0075765B">
            <w:pPr>
              <w:jc w:val="center"/>
              <w:rPr>
                <w:sz w:val="20"/>
                <w:szCs w:val="20"/>
              </w:rPr>
            </w:pPr>
            <w:r>
              <w:rPr>
                <w:sz w:val="20"/>
                <w:szCs w:val="20"/>
              </w:rPr>
              <w:t>4</w:t>
            </w:r>
          </w:p>
          <w:p w:rsidR="009F0723" w:rsidRPr="0075765B" w:rsidRDefault="009F0723" w:rsidP="0075765B">
            <w:pPr>
              <w:jc w:val="center"/>
              <w:rPr>
                <w:sz w:val="20"/>
                <w:szCs w:val="20"/>
              </w:rPr>
            </w:pPr>
            <w:r>
              <w:rPr>
                <w:sz w:val="20"/>
                <w:szCs w:val="20"/>
              </w:rPr>
              <w:t>(Sp)</w:t>
            </w:r>
          </w:p>
        </w:tc>
        <w:tc>
          <w:tcPr>
            <w:tcW w:w="554" w:type="dxa"/>
            <w:tcBorders>
              <w:top w:val="single" w:sz="4" w:space="0" w:color="auto"/>
              <w:left w:val="single" w:sz="4" w:space="0" w:color="auto"/>
              <w:bottom w:val="single" w:sz="4" w:space="0" w:color="auto"/>
              <w:right w:val="single" w:sz="4" w:space="0" w:color="auto"/>
            </w:tcBorders>
            <w:shd w:val="clear" w:color="auto" w:fill="FFFF00"/>
          </w:tcPr>
          <w:p w:rsidR="00A70F33" w:rsidRDefault="00A70F33" w:rsidP="0075765B">
            <w:pPr>
              <w:jc w:val="center"/>
              <w:rPr>
                <w:sz w:val="20"/>
                <w:szCs w:val="20"/>
              </w:rPr>
            </w:pPr>
            <w:r>
              <w:rPr>
                <w:sz w:val="20"/>
                <w:szCs w:val="20"/>
              </w:rPr>
              <w:t>4</w:t>
            </w:r>
          </w:p>
          <w:p w:rsidR="009F0723" w:rsidRPr="0075765B" w:rsidRDefault="009F0723" w:rsidP="0075765B">
            <w:pPr>
              <w:jc w:val="center"/>
              <w:rPr>
                <w:sz w:val="20"/>
                <w:szCs w:val="20"/>
              </w:rPr>
            </w:pPr>
            <w:r>
              <w:rPr>
                <w:sz w:val="20"/>
                <w:szCs w:val="20"/>
              </w:rPr>
              <w:t>(Aut)</w:t>
            </w:r>
          </w:p>
        </w:tc>
        <w:tc>
          <w:tcPr>
            <w:tcW w:w="401" w:type="dxa"/>
            <w:tcBorders>
              <w:top w:val="single" w:sz="4" w:space="0" w:color="auto"/>
              <w:left w:val="single" w:sz="4" w:space="0" w:color="auto"/>
              <w:bottom w:val="single" w:sz="4" w:space="0" w:color="auto"/>
              <w:right w:val="single" w:sz="4" w:space="0" w:color="auto"/>
            </w:tcBorders>
            <w:shd w:val="clear" w:color="auto" w:fill="FFC000"/>
          </w:tcPr>
          <w:p w:rsidR="00A70F33" w:rsidRDefault="00A70F33" w:rsidP="0075765B">
            <w:pPr>
              <w:jc w:val="center"/>
              <w:rPr>
                <w:sz w:val="20"/>
                <w:szCs w:val="20"/>
              </w:rPr>
            </w:pPr>
            <w:r>
              <w:rPr>
                <w:sz w:val="20"/>
                <w:szCs w:val="20"/>
              </w:rPr>
              <w:t>2</w:t>
            </w:r>
          </w:p>
          <w:p w:rsidR="009F0723" w:rsidRPr="0075765B" w:rsidRDefault="009F0723" w:rsidP="0075765B">
            <w:pPr>
              <w:jc w:val="center"/>
              <w:rPr>
                <w:sz w:val="20"/>
                <w:szCs w:val="20"/>
              </w:rPr>
            </w:pPr>
            <w:r>
              <w:rPr>
                <w:sz w:val="20"/>
                <w:szCs w:val="20"/>
              </w:rPr>
              <w:t>(Aut)</w:t>
            </w:r>
          </w:p>
        </w:tc>
        <w:tc>
          <w:tcPr>
            <w:tcW w:w="433"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593"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623"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2</w:t>
            </w:r>
          </w:p>
        </w:tc>
        <w:tc>
          <w:tcPr>
            <w:tcW w:w="572" w:type="dxa"/>
            <w:tcBorders>
              <w:top w:val="single" w:sz="4" w:space="0" w:color="auto"/>
              <w:left w:val="single" w:sz="4" w:space="0" w:color="auto"/>
              <w:bottom w:val="single" w:sz="4" w:space="0" w:color="auto"/>
              <w:right w:val="single" w:sz="4" w:space="0" w:color="auto"/>
            </w:tcBorders>
          </w:tcPr>
          <w:p w:rsidR="00A70F33" w:rsidRPr="0075765B" w:rsidRDefault="00A70F33" w:rsidP="0075765B">
            <w:pPr>
              <w:jc w:val="center"/>
              <w:rPr>
                <w:sz w:val="20"/>
                <w:szCs w:val="20"/>
              </w:rPr>
            </w:pPr>
            <w:r>
              <w:rPr>
                <w:sz w:val="20"/>
                <w:szCs w:val="20"/>
              </w:rPr>
              <w:t>x</w:t>
            </w:r>
          </w:p>
        </w:tc>
      </w:tr>
      <w:tr w:rsidR="00152893" w:rsidTr="00464347">
        <w:tc>
          <w:tcPr>
            <w:tcW w:w="513" w:type="dxa"/>
            <w:tcBorders>
              <w:top w:val="single" w:sz="4" w:space="0" w:color="auto"/>
              <w:left w:val="single" w:sz="4" w:space="0" w:color="auto"/>
              <w:bottom w:val="single" w:sz="4" w:space="0" w:color="auto"/>
              <w:right w:val="single" w:sz="4" w:space="0" w:color="auto"/>
            </w:tcBorders>
            <w:shd w:val="clear" w:color="auto" w:fill="FFFF00"/>
          </w:tcPr>
          <w:p w:rsidR="00152893" w:rsidRPr="00F4365D" w:rsidRDefault="00152893" w:rsidP="0075765B">
            <w:pPr>
              <w:jc w:val="center"/>
              <w:rPr>
                <w:sz w:val="16"/>
                <w:szCs w:val="16"/>
              </w:rPr>
            </w:pPr>
          </w:p>
        </w:tc>
        <w:tc>
          <w:tcPr>
            <w:tcW w:w="4207" w:type="dxa"/>
            <w:gridSpan w:val="7"/>
            <w:tcBorders>
              <w:top w:val="single" w:sz="4" w:space="0" w:color="auto"/>
              <w:left w:val="single" w:sz="4" w:space="0" w:color="auto"/>
              <w:bottom w:val="single" w:sz="4" w:space="0" w:color="auto"/>
              <w:right w:val="single" w:sz="4" w:space="0" w:color="auto"/>
            </w:tcBorders>
          </w:tcPr>
          <w:p w:rsidR="00152893" w:rsidRPr="00F4365D" w:rsidRDefault="00F4365D" w:rsidP="00152893">
            <w:pPr>
              <w:rPr>
                <w:sz w:val="16"/>
                <w:szCs w:val="16"/>
              </w:rPr>
            </w:pPr>
            <w:r w:rsidRPr="00F4365D">
              <w:rPr>
                <w:sz w:val="16"/>
                <w:szCs w:val="16"/>
              </w:rPr>
              <w:t>GCSE courses start at the beginning of the Autumn term – Year 9</w:t>
            </w:r>
            <w:r w:rsidR="0093544A">
              <w:rPr>
                <w:sz w:val="16"/>
                <w:szCs w:val="16"/>
              </w:rPr>
              <w:t>.</w:t>
            </w:r>
          </w:p>
        </w:tc>
        <w:tc>
          <w:tcPr>
            <w:tcW w:w="481" w:type="dxa"/>
            <w:tcBorders>
              <w:top w:val="single" w:sz="4" w:space="0" w:color="auto"/>
              <w:left w:val="single" w:sz="4" w:space="0" w:color="auto"/>
              <w:bottom w:val="single" w:sz="4" w:space="0" w:color="auto"/>
              <w:right w:val="single" w:sz="4" w:space="0" w:color="auto"/>
            </w:tcBorders>
            <w:shd w:val="clear" w:color="auto" w:fill="FFC000"/>
          </w:tcPr>
          <w:p w:rsidR="00152893" w:rsidRPr="00F4365D" w:rsidRDefault="00152893" w:rsidP="0075765B">
            <w:pPr>
              <w:jc w:val="center"/>
              <w:rPr>
                <w:sz w:val="16"/>
                <w:szCs w:val="16"/>
              </w:rPr>
            </w:pPr>
          </w:p>
        </w:tc>
        <w:tc>
          <w:tcPr>
            <w:tcW w:w="3815" w:type="dxa"/>
            <w:gridSpan w:val="7"/>
            <w:tcBorders>
              <w:top w:val="single" w:sz="4" w:space="0" w:color="auto"/>
              <w:left w:val="single" w:sz="4" w:space="0" w:color="auto"/>
              <w:bottom w:val="single" w:sz="4" w:space="0" w:color="auto"/>
              <w:right w:val="single" w:sz="4" w:space="0" w:color="auto"/>
            </w:tcBorders>
          </w:tcPr>
          <w:p w:rsidR="00152893" w:rsidRPr="00F4365D" w:rsidRDefault="009F0723" w:rsidP="009F0723">
            <w:pPr>
              <w:rPr>
                <w:sz w:val="16"/>
                <w:szCs w:val="16"/>
              </w:rPr>
            </w:pPr>
            <w:r>
              <w:rPr>
                <w:sz w:val="16"/>
                <w:szCs w:val="16"/>
              </w:rPr>
              <w:t>GCSE courses start in e</w:t>
            </w:r>
            <w:r w:rsidR="0093544A">
              <w:rPr>
                <w:sz w:val="16"/>
                <w:szCs w:val="16"/>
              </w:rPr>
              <w:t>ither the Spring or Summer term – Year 9.</w:t>
            </w:r>
            <w:r>
              <w:rPr>
                <w:sz w:val="16"/>
                <w:szCs w:val="16"/>
              </w:rPr>
              <w:t xml:space="preserve"> </w:t>
            </w:r>
          </w:p>
        </w:tc>
      </w:tr>
      <w:tr w:rsidR="00152893" w:rsidTr="00464347">
        <w:tc>
          <w:tcPr>
            <w:tcW w:w="513" w:type="dxa"/>
            <w:tcBorders>
              <w:top w:val="single" w:sz="4" w:space="0" w:color="auto"/>
              <w:left w:val="single" w:sz="4" w:space="0" w:color="auto"/>
              <w:bottom w:val="single" w:sz="4" w:space="0" w:color="auto"/>
              <w:right w:val="single" w:sz="4" w:space="0" w:color="auto"/>
            </w:tcBorders>
            <w:shd w:val="clear" w:color="auto" w:fill="auto"/>
          </w:tcPr>
          <w:p w:rsidR="00152893" w:rsidRPr="00F4365D" w:rsidRDefault="00152893" w:rsidP="0075765B">
            <w:pPr>
              <w:jc w:val="center"/>
              <w:rPr>
                <w:sz w:val="16"/>
                <w:szCs w:val="16"/>
              </w:rPr>
            </w:pPr>
          </w:p>
        </w:tc>
        <w:tc>
          <w:tcPr>
            <w:tcW w:w="4207" w:type="dxa"/>
            <w:gridSpan w:val="7"/>
            <w:tcBorders>
              <w:top w:val="single" w:sz="4" w:space="0" w:color="auto"/>
              <w:left w:val="single" w:sz="4" w:space="0" w:color="auto"/>
              <w:bottom w:val="single" w:sz="4" w:space="0" w:color="auto"/>
              <w:right w:val="single" w:sz="4" w:space="0" w:color="auto"/>
            </w:tcBorders>
          </w:tcPr>
          <w:p w:rsidR="00152893" w:rsidRPr="00F4365D" w:rsidRDefault="0093544A" w:rsidP="00F4365D">
            <w:pPr>
              <w:rPr>
                <w:sz w:val="16"/>
                <w:szCs w:val="16"/>
              </w:rPr>
            </w:pPr>
            <w:r>
              <w:rPr>
                <w:sz w:val="16"/>
                <w:szCs w:val="16"/>
              </w:rPr>
              <w:t>KS3 curriculum delivered throughout Year 9.</w:t>
            </w:r>
          </w:p>
          <w:p w:rsidR="00F4365D" w:rsidRPr="00F4365D" w:rsidRDefault="00F4365D" w:rsidP="0075765B">
            <w:pPr>
              <w:jc w:val="center"/>
              <w:rPr>
                <w:sz w:val="16"/>
                <w:szCs w:val="16"/>
              </w:rPr>
            </w:pPr>
          </w:p>
        </w:tc>
        <w:tc>
          <w:tcPr>
            <w:tcW w:w="481" w:type="dxa"/>
            <w:tcBorders>
              <w:top w:val="single" w:sz="4" w:space="0" w:color="auto"/>
              <w:left w:val="single" w:sz="4" w:space="0" w:color="auto"/>
              <w:bottom w:val="single" w:sz="4" w:space="0" w:color="auto"/>
              <w:right w:val="single" w:sz="4" w:space="0" w:color="auto"/>
            </w:tcBorders>
            <w:shd w:val="clear" w:color="auto" w:fill="auto"/>
          </w:tcPr>
          <w:p w:rsidR="00152893" w:rsidRPr="00F4365D" w:rsidRDefault="00152893" w:rsidP="0075765B">
            <w:pPr>
              <w:jc w:val="center"/>
              <w:rPr>
                <w:sz w:val="16"/>
                <w:szCs w:val="16"/>
              </w:rPr>
            </w:pPr>
          </w:p>
        </w:tc>
        <w:tc>
          <w:tcPr>
            <w:tcW w:w="3815" w:type="dxa"/>
            <w:gridSpan w:val="7"/>
            <w:tcBorders>
              <w:top w:val="single" w:sz="4" w:space="0" w:color="auto"/>
              <w:left w:val="single" w:sz="4" w:space="0" w:color="auto"/>
              <w:bottom w:val="single" w:sz="4" w:space="0" w:color="auto"/>
              <w:right w:val="single" w:sz="4" w:space="0" w:color="auto"/>
            </w:tcBorders>
          </w:tcPr>
          <w:p w:rsidR="00152893" w:rsidRPr="00F4365D" w:rsidRDefault="0093544A" w:rsidP="0093544A">
            <w:pPr>
              <w:rPr>
                <w:sz w:val="16"/>
                <w:szCs w:val="16"/>
              </w:rPr>
            </w:pPr>
            <w:r>
              <w:rPr>
                <w:sz w:val="16"/>
                <w:szCs w:val="16"/>
              </w:rPr>
              <w:t>All BTEC and Vocational courses commence at the start of Year 10.</w:t>
            </w:r>
          </w:p>
        </w:tc>
      </w:tr>
    </w:tbl>
    <w:p w:rsidR="003451B8" w:rsidRPr="00770D40" w:rsidRDefault="003451B8" w:rsidP="0075684D"/>
    <w:p w:rsidR="0075684D" w:rsidRPr="00F32CC1" w:rsidRDefault="0075684D" w:rsidP="0075684D">
      <w:r w:rsidRPr="00F32CC1">
        <w:t xml:space="preserve">At Key Stage </w:t>
      </w:r>
      <w:r w:rsidR="00AC5474">
        <w:t xml:space="preserve">3 </w:t>
      </w:r>
      <w:r w:rsidRPr="00F32CC1">
        <w:t>the school provide</w:t>
      </w:r>
      <w:r w:rsidR="00AC5474">
        <w:t>s</w:t>
      </w:r>
      <w:r w:rsidRPr="00F32CC1">
        <w:t xml:space="preserve"> a broad and balanced curriculum that includes a core curriculum of English, Maths</w:t>
      </w:r>
      <w:r w:rsidR="00AC5474">
        <w:t>,</w:t>
      </w:r>
      <w:r w:rsidRPr="00F32CC1">
        <w:t xml:space="preserve"> and Science.</w:t>
      </w:r>
      <w:r w:rsidR="00DC7FF3">
        <w:t xml:space="preserve"> Students</w:t>
      </w:r>
      <w:r>
        <w:t xml:space="preserve"> foll</w:t>
      </w:r>
      <w:r w:rsidR="00DC7FF3">
        <w:t xml:space="preserve">ow courses in Computing, </w:t>
      </w:r>
      <w:r w:rsidRPr="00F32CC1">
        <w:t>History</w:t>
      </w:r>
      <w:r w:rsidR="00DC7FF3">
        <w:t>,</w:t>
      </w:r>
      <w:r w:rsidRPr="00F32CC1">
        <w:t xml:space="preserve"> Geography and Religious Educa</w:t>
      </w:r>
      <w:r w:rsidR="00DC7FF3">
        <w:t>tion.  In addition students</w:t>
      </w:r>
      <w:r w:rsidRPr="00F32CC1">
        <w:t xml:space="preserve"> follow a carousel of three Languages</w:t>
      </w:r>
      <w:r w:rsidR="00DC7FF3">
        <w:t xml:space="preserve"> at the start of Year 7 sampling French, German and Spanish before specialising </w:t>
      </w:r>
      <w:r w:rsidRPr="00F32CC1">
        <w:t>in either one or two of these languages as they progress through Key Stage 3.</w:t>
      </w:r>
    </w:p>
    <w:p w:rsidR="0075684D" w:rsidRDefault="0075684D" w:rsidP="0075684D">
      <w:r w:rsidRPr="00F32CC1">
        <w:t>We are very proud</w:t>
      </w:r>
      <w:r>
        <w:t xml:space="preserve"> of our broad and exciting Expressive Arts curriculum</w:t>
      </w:r>
      <w:r w:rsidRPr="00F32CC1">
        <w:t xml:space="preserve"> that ensure</w:t>
      </w:r>
      <w:r>
        <w:t>s</w:t>
      </w:r>
      <w:r w:rsidRPr="00F32CC1">
        <w:t xml:space="preserve"> that all students follow courses in Music, Dr</w:t>
      </w:r>
      <w:r w:rsidR="00DC7FF3">
        <w:t xml:space="preserve">ama, Art and Physical Education. </w:t>
      </w:r>
      <w:r>
        <w:t xml:space="preserve">Students also </w:t>
      </w:r>
      <w:r w:rsidRPr="00F32CC1">
        <w:t>follow a rotating carousel in Design Technology</w:t>
      </w:r>
      <w:r>
        <w:t xml:space="preserve"> where they study</w:t>
      </w:r>
      <w:r w:rsidRPr="00F32CC1">
        <w:t xml:space="preserve"> Food Technology, Resistant Materials, Graphics and </w:t>
      </w:r>
      <w:r>
        <w:t xml:space="preserve">Textiles. </w:t>
      </w:r>
    </w:p>
    <w:p w:rsidR="0075684D" w:rsidRDefault="0075684D" w:rsidP="0075684D">
      <w:r>
        <w:t>In Years 7 and 8 students follow our Enrichment curriculum, les</w:t>
      </w:r>
      <w:r w:rsidR="000A15F2">
        <w:t xml:space="preserve">sons that the students select to </w:t>
      </w:r>
      <w:r>
        <w:t>develop areas of interest beyond the main curriculum, for example, students might follow enrichment classes in Astronomy, Photography, Japanese, Camp Craft or First Aid.</w:t>
      </w:r>
    </w:p>
    <w:p w:rsidR="0075684D" w:rsidRDefault="0075684D" w:rsidP="0075684D">
      <w:r>
        <w:t xml:space="preserve">All students have a weekly PSHCE lesson covering a range of themes such as personal development and safety, careers and educational progression guidance and study skills.  The Citizenship </w:t>
      </w:r>
      <w:r w:rsidR="00DC7FF3">
        <w:t xml:space="preserve">element </w:t>
      </w:r>
      <w:r>
        <w:t>of the course covers a number of relevant and topical citizenship themes including British Values.</w:t>
      </w:r>
    </w:p>
    <w:p w:rsidR="0075684D" w:rsidRDefault="00DC7FF3" w:rsidP="0075684D">
      <w:r>
        <w:t>S</w:t>
      </w:r>
      <w:r w:rsidR="0075684D">
        <w:t xml:space="preserve">ome students follow an alternative ‘UP’ pathway </w:t>
      </w:r>
      <w:r>
        <w:t xml:space="preserve">and </w:t>
      </w:r>
      <w:r w:rsidR="0075684D">
        <w:t>are taught in discrete classes for English, Mathematics, Science and Humanities. This course is aimed at accelerating individuals’ literacy and numeracy and life skills. This is complemented by ‘accelerated readin</w:t>
      </w:r>
      <w:r>
        <w:t>g’ periods to further improve</w:t>
      </w:r>
      <w:r w:rsidR="0075684D">
        <w:t xml:space="preserve"> their reading and literacy skills. </w:t>
      </w:r>
    </w:p>
    <w:p w:rsidR="00DC7FF3" w:rsidRDefault="0075684D" w:rsidP="0075684D">
      <w:r>
        <w:t>A small number of students follow a personalised KS3 COPE programme to</w:t>
      </w:r>
      <w:r w:rsidR="00DC7FF3">
        <w:t xml:space="preserve"> support key skills development.</w:t>
      </w:r>
    </w:p>
    <w:p w:rsidR="005238A1" w:rsidRDefault="005238A1" w:rsidP="005238A1">
      <w:pPr>
        <w:spacing w:line="252" w:lineRule="auto"/>
        <w:jc w:val="both"/>
        <w:rPr>
          <w:b/>
          <w:bCs/>
        </w:rPr>
      </w:pPr>
      <w:r>
        <w:rPr>
          <w:b/>
          <w:bCs/>
        </w:rPr>
        <w:t>Additional Resourced Provision (ARP) – Children with Speech, Language and Communication Needs</w:t>
      </w:r>
    </w:p>
    <w:p w:rsidR="005238A1" w:rsidRDefault="005238A1" w:rsidP="005238A1">
      <w:pPr>
        <w:spacing w:line="252" w:lineRule="auto"/>
        <w:jc w:val="both"/>
      </w:pPr>
      <w:r>
        <w:t>The school has a specialist base for our ARP students within the SEN ‘Hub’ area at the heart of our school.</w:t>
      </w:r>
    </w:p>
    <w:p w:rsidR="005238A1" w:rsidRDefault="005238A1" w:rsidP="005238A1">
      <w:pPr>
        <w:spacing w:line="252" w:lineRule="auto"/>
        <w:jc w:val="both"/>
      </w:pPr>
      <w:r>
        <w:t>Students joining our ARP are broadly functioning at the same cognitive level as their mainstream peers. The majority of lessons are within mainstream classes. ARP students receive additional curriculum support to meet their individual needs, and benefit from small group environments in these sessions within a modified learning environment. In addition, students benefit from a personalised curriculum, and therapeutic input (Speech and Language Therapist) from other specialist staff.</w:t>
      </w:r>
    </w:p>
    <w:p w:rsidR="005238A1" w:rsidRDefault="005238A1" w:rsidP="000B1D20">
      <w:pPr>
        <w:spacing w:after="0" w:line="252" w:lineRule="auto"/>
        <w:jc w:val="both"/>
      </w:pPr>
      <w:r>
        <w:t>Students within the ARP receive specialist interventions such as….</w:t>
      </w:r>
    </w:p>
    <w:p w:rsidR="005238A1" w:rsidRDefault="005238A1" w:rsidP="005238A1">
      <w:pPr>
        <w:numPr>
          <w:ilvl w:val="0"/>
          <w:numId w:val="19"/>
        </w:numPr>
        <w:spacing w:line="252" w:lineRule="auto"/>
        <w:contextualSpacing/>
        <w:jc w:val="both"/>
        <w:rPr>
          <w:rFonts w:eastAsia="Times New Roman"/>
        </w:rPr>
      </w:pPr>
      <w:r>
        <w:rPr>
          <w:rFonts w:eastAsia="Times New Roman"/>
        </w:rPr>
        <w:t>The LIT Programme – literacy acceleration curriculum developed by the Hackney Learning Trust</w:t>
      </w:r>
      <w:r>
        <w:rPr>
          <w:rFonts w:eastAsia="Times New Roman"/>
          <w:color w:val="1F497D"/>
        </w:rPr>
        <w:t xml:space="preserve">. </w:t>
      </w:r>
    </w:p>
    <w:p w:rsidR="005238A1" w:rsidRDefault="005238A1" w:rsidP="005238A1">
      <w:pPr>
        <w:numPr>
          <w:ilvl w:val="0"/>
          <w:numId w:val="19"/>
        </w:numPr>
        <w:spacing w:line="252" w:lineRule="auto"/>
        <w:contextualSpacing/>
        <w:jc w:val="both"/>
        <w:rPr>
          <w:rFonts w:eastAsia="Times New Roman"/>
        </w:rPr>
      </w:pPr>
      <w:r>
        <w:rPr>
          <w:rFonts w:eastAsia="Times New Roman"/>
        </w:rPr>
        <w:t xml:space="preserve">Vocabulary programme – evidence-based, multisensory, pre-learning and overlearning of vocabulary. </w:t>
      </w:r>
    </w:p>
    <w:p w:rsidR="005238A1" w:rsidRDefault="005238A1" w:rsidP="005238A1">
      <w:pPr>
        <w:numPr>
          <w:ilvl w:val="0"/>
          <w:numId w:val="19"/>
        </w:numPr>
        <w:spacing w:line="252" w:lineRule="auto"/>
        <w:contextualSpacing/>
        <w:jc w:val="both"/>
        <w:rPr>
          <w:rFonts w:eastAsia="Times New Roman"/>
        </w:rPr>
      </w:pPr>
      <w:r>
        <w:rPr>
          <w:rFonts w:eastAsia="Times New Roman"/>
        </w:rPr>
        <w:t xml:space="preserve">Units of sound and DALP programme for phonics. </w:t>
      </w:r>
    </w:p>
    <w:p w:rsidR="005238A1" w:rsidRDefault="005238A1" w:rsidP="005238A1">
      <w:pPr>
        <w:numPr>
          <w:ilvl w:val="0"/>
          <w:numId w:val="19"/>
        </w:numPr>
        <w:spacing w:line="252" w:lineRule="auto"/>
        <w:contextualSpacing/>
        <w:jc w:val="both"/>
        <w:rPr>
          <w:rFonts w:eastAsia="Times New Roman"/>
        </w:rPr>
      </w:pPr>
      <w:r>
        <w:rPr>
          <w:rFonts w:eastAsia="Times New Roman"/>
        </w:rPr>
        <w:t>Speech and Language – specialist support sessions.</w:t>
      </w:r>
    </w:p>
    <w:p w:rsidR="005238A1" w:rsidRDefault="005238A1" w:rsidP="005238A1">
      <w:pPr>
        <w:numPr>
          <w:ilvl w:val="0"/>
          <w:numId w:val="19"/>
        </w:numPr>
        <w:spacing w:line="252" w:lineRule="auto"/>
        <w:contextualSpacing/>
        <w:jc w:val="both"/>
        <w:rPr>
          <w:rFonts w:eastAsia="Times New Roman"/>
        </w:rPr>
      </w:pPr>
      <w:r>
        <w:rPr>
          <w:rFonts w:eastAsia="Times New Roman"/>
        </w:rPr>
        <w:t xml:space="preserve">Zones of Regulation – emotional self-regulation programme. </w:t>
      </w:r>
    </w:p>
    <w:p w:rsidR="005238A1" w:rsidRDefault="005238A1" w:rsidP="005238A1">
      <w:pPr>
        <w:spacing w:line="252" w:lineRule="auto"/>
        <w:jc w:val="both"/>
      </w:pPr>
      <w:r>
        <w:t xml:space="preserve">Students can gradually fully re-engage in mainstream lessons subject to their progression in key skills and core areas of the curriculum. </w:t>
      </w:r>
    </w:p>
    <w:p w:rsidR="0075684D" w:rsidRDefault="00510A0F" w:rsidP="000B1D20">
      <w:pPr>
        <w:spacing w:after="0"/>
        <w:rPr>
          <w:b/>
        </w:rPr>
      </w:pPr>
      <w:r>
        <w:rPr>
          <w:b/>
        </w:rPr>
        <w:t xml:space="preserve">Our </w:t>
      </w:r>
      <w:r w:rsidR="0075684D" w:rsidRPr="00DE214F">
        <w:rPr>
          <w:b/>
        </w:rPr>
        <w:t>Key Stage 4</w:t>
      </w:r>
      <w:r>
        <w:rPr>
          <w:b/>
        </w:rPr>
        <w:t xml:space="preserve"> Curriculum</w:t>
      </w:r>
    </w:p>
    <w:p w:rsidR="004D2F3E" w:rsidRDefault="0075684D" w:rsidP="0075684D">
      <w:r w:rsidRPr="00770D40">
        <w:t>The majority of students follow a two year KS4 curriculum,</w:t>
      </w:r>
      <w:r>
        <w:t xml:space="preserve"> however we encourage flexibility so</w:t>
      </w:r>
      <w:r w:rsidRPr="00770D40">
        <w:t xml:space="preserve"> some subjects start their KS4 courses</w:t>
      </w:r>
      <w:r>
        <w:t xml:space="preserve"> slightly earlier</w:t>
      </w:r>
      <w:r w:rsidRPr="00770D40">
        <w:t xml:space="preserve"> in either the Autumn or Summer term of Year 9.</w:t>
      </w:r>
    </w:p>
    <w:p w:rsidR="00301E4E" w:rsidRDefault="00363B51" w:rsidP="0075684D">
      <w:r>
        <w:t>In line with recent examination board changes all courses are linear with examinations at the end of the course. The majority of courses do not have a coursework component – the</w:t>
      </w:r>
      <w:r w:rsidR="00464347">
        <w:t>re are however some exceptions.</w:t>
      </w:r>
    </w:p>
    <w:tbl>
      <w:tblPr>
        <w:tblStyle w:val="TableGrid"/>
        <w:tblW w:w="0" w:type="auto"/>
        <w:tblLook w:val="04A0" w:firstRow="1" w:lastRow="0" w:firstColumn="1" w:lastColumn="0" w:noHBand="0" w:noVBand="1"/>
      </w:tblPr>
      <w:tblGrid>
        <w:gridCol w:w="553"/>
        <w:gridCol w:w="956"/>
        <w:gridCol w:w="722"/>
        <w:gridCol w:w="1261"/>
        <w:gridCol w:w="686"/>
        <w:gridCol w:w="723"/>
        <w:gridCol w:w="735"/>
        <w:gridCol w:w="735"/>
        <w:gridCol w:w="735"/>
        <w:gridCol w:w="735"/>
      </w:tblGrid>
      <w:tr w:rsidR="00F1254E" w:rsidTr="00D7749C">
        <w:tc>
          <w:tcPr>
            <w:tcW w:w="7841" w:type="dxa"/>
            <w:gridSpan w:val="10"/>
            <w:shd w:val="clear" w:color="auto" w:fill="FBE4D5" w:themeFill="accent2" w:themeFillTint="33"/>
          </w:tcPr>
          <w:p w:rsidR="00F1254E" w:rsidRPr="00DD298A" w:rsidRDefault="00F1254E" w:rsidP="00F1254E">
            <w:pPr>
              <w:rPr>
                <w:b/>
              </w:rPr>
            </w:pPr>
            <w:r w:rsidRPr="00DD298A">
              <w:rPr>
                <w:b/>
              </w:rPr>
              <w:t>KS4 Curriculum Organisation</w:t>
            </w:r>
          </w:p>
          <w:p w:rsidR="00F1254E" w:rsidRPr="00DD298A" w:rsidRDefault="00F1254E" w:rsidP="00F1254E">
            <w:pPr>
              <w:rPr>
                <w:b/>
              </w:rPr>
            </w:pPr>
            <w:r w:rsidRPr="00DD298A">
              <w:rPr>
                <w:b/>
              </w:rPr>
              <w:t>50 periods per cycle (two week timetable) – 25 periods per week.  I hour lessons.</w:t>
            </w:r>
          </w:p>
          <w:p w:rsidR="00F1254E" w:rsidRPr="00DD298A" w:rsidRDefault="00F1254E" w:rsidP="00F1254E">
            <w:pPr>
              <w:rPr>
                <w:b/>
              </w:rPr>
            </w:pPr>
            <w:r w:rsidRPr="00DD298A">
              <w:rPr>
                <w:b/>
              </w:rPr>
              <w:t xml:space="preserve">Years 10 &amp; 11*   </w:t>
            </w:r>
          </w:p>
          <w:p w:rsidR="00F1254E" w:rsidRPr="00F1254E" w:rsidRDefault="00F1254E" w:rsidP="00F1254E">
            <w:pPr>
              <w:rPr>
                <w:b/>
                <w:sz w:val="18"/>
                <w:szCs w:val="18"/>
              </w:rPr>
            </w:pPr>
            <w:r w:rsidRPr="00DD298A">
              <w:rPr>
                <w:b/>
                <w:sz w:val="18"/>
                <w:szCs w:val="18"/>
              </w:rPr>
              <w:t>* some courses start in Year 9 – see KS3 curriculum organisation table</w:t>
            </w:r>
          </w:p>
        </w:tc>
      </w:tr>
      <w:tr w:rsidR="004D2F3E" w:rsidTr="00D7749C">
        <w:tc>
          <w:tcPr>
            <w:tcW w:w="553" w:type="dxa"/>
          </w:tcPr>
          <w:p w:rsidR="004D2F3E" w:rsidRPr="00F1254E" w:rsidRDefault="00861571" w:rsidP="00861571">
            <w:pPr>
              <w:jc w:val="center"/>
              <w:rPr>
                <w:b/>
                <w:sz w:val="18"/>
                <w:szCs w:val="18"/>
              </w:rPr>
            </w:pPr>
            <w:r w:rsidRPr="00F1254E">
              <w:rPr>
                <w:b/>
                <w:sz w:val="18"/>
                <w:szCs w:val="18"/>
              </w:rPr>
              <w:t>Year</w:t>
            </w:r>
          </w:p>
        </w:tc>
        <w:tc>
          <w:tcPr>
            <w:tcW w:w="956" w:type="dxa"/>
          </w:tcPr>
          <w:p w:rsidR="004D2F3E" w:rsidRPr="00F1254E" w:rsidRDefault="004D2F3E" w:rsidP="004D2F3E">
            <w:pPr>
              <w:jc w:val="center"/>
              <w:rPr>
                <w:b/>
                <w:sz w:val="18"/>
                <w:szCs w:val="18"/>
              </w:rPr>
            </w:pPr>
            <w:r w:rsidRPr="00F1254E">
              <w:rPr>
                <w:b/>
                <w:sz w:val="18"/>
                <w:szCs w:val="18"/>
              </w:rPr>
              <w:t>English Language &amp; Literature</w:t>
            </w:r>
          </w:p>
        </w:tc>
        <w:tc>
          <w:tcPr>
            <w:tcW w:w="722" w:type="dxa"/>
          </w:tcPr>
          <w:p w:rsidR="004D2F3E" w:rsidRPr="00F1254E" w:rsidRDefault="004D2F3E" w:rsidP="004D2F3E">
            <w:pPr>
              <w:jc w:val="center"/>
              <w:rPr>
                <w:b/>
                <w:sz w:val="18"/>
                <w:szCs w:val="18"/>
              </w:rPr>
            </w:pPr>
            <w:r w:rsidRPr="00F1254E">
              <w:rPr>
                <w:b/>
                <w:sz w:val="18"/>
                <w:szCs w:val="18"/>
              </w:rPr>
              <w:t>Maths</w:t>
            </w:r>
          </w:p>
        </w:tc>
        <w:tc>
          <w:tcPr>
            <w:tcW w:w="1261" w:type="dxa"/>
          </w:tcPr>
          <w:p w:rsidR="004D2F3E" w:rsidRPr="00F1254E" w:rsidRDefault="004D2F3E" w:rsidP="004D2F3E">
            <w:pPr>
              <w:jc w:val="center"/>
              <w:rPr>
                <w:b/>
                <w:sz w:val="18"/>
                <w:szCs w:val="18"/>
              </w:rPr>
            </w:pPr>
            <w:r w:rsidRPr="00F1254E">
              <w:rPr>
                <w:b/>
                <w:sz w:val="18"/>
                <w:szCs w:val="18"/>
              </w:rPr>
              <w:t>Science</w:t>
            </w:r>
          </w:p>
          <w:p w:rsidR="004D2F3E" w:rsidRPr="00F1254E" w:rsidRDefault="004D2F3E" w:rsidP="004D2F3E">
            <w:pPr>
              <w:jc w:val="center"/>
              <w:rPr>
                <w:b/>
                <w:sz w:val="18"/>
                <w:szCs w:val="18"/>
              </w:rPr>
            </w:pPr>
            <w:r w:rsidRPr="00F1254E">
              <w:rPr>
                <w:b/>
                <w:sz w:val="18"/>
                <w:szCs w:val="18"/>
              </w:rPr>
              <w:t>Double/Triple</w:t>
            </w:r>
          </w:p>
        </w:tc>
        <w:tc>
          <w:tcPr>
            <w:tcW w:w="686" w:type="dxa"/>
          </w:tcPr>
          <w:p w:rsidR="004D2F3E" w:rsidRPr="00F1254E" w:rsidRDefault="004D2F3E" w:rsidP="004D2F3E">
            <w:pPr>
              <w:jc w:val="center"/>
              <w:rPr>
                <w:b/>
                <w:sz w:val="18"/>
                <w:szCs w:val="18"/>
              </w:rPr>
            </w:pPr>
            <w:r w:rsidRPr="00F1254E">
              <w:rPr>
                <w:b/>
                <w:sz w:val="18"/>
                <w:szCs w:val="18"/>
              </w:rPr>
              <w:t>PE</w:t>
            </w:r>
          </w:p>
        </w:tc>
        <w:tc>
          <w:tcPr>
            <w:tcW w:w="723" w:type="dxa"/>
          </w:tcPr>
          <w:p w:rsidR="004D2F3E" w:rsidRPr="00F1254E" w:rsidRDefault="004D2F3E" w:rsidP="004D2F3E">
            <w:pPr>
              <w:jc w:val="center"/>
              <w:rPr>
                <w:b/>
                <w:sz w:val="18"/>
                <w:szCs w:val="18"/>
              </w:rPr>
            </w:pPr>
            <w:r w:rsidRPr="00F1254E">
              <w:rPr>
                <w:b/>
                <w:sz w:val="18"/>
                <w:szCs w:val="18"/>
              </w:rPr>
              <w:t>PSHCE</w:t>
            </w:r>
          </w:p>
        </w:tc>
        <w:tc>
          <w:tcPr>
            <w:tcW w:w="735" w:type="dxa"/>
          </w:tcPr>
          <w:p w:rsidR="004D2F3E" w:rsidRPr="00F1254E" w:rsidRDefault="004D2F3E" w:rsidP="004D2F3E">
            <w:pPr>
              <w:jc w:val="center"/>
              <w:rPr>
                <w:b/>
                <w:sz w:val="18"/>
                <w:szCs w:val="18"/>
              </w:rPr>
            </w:pPr>
            <w:r w:rsidRPr="00F1254E">
              <w:rPr>
                <w:b/>
                <w:sz w:val="18"/>
                <w:szCs w:val="18"/>
              </w:rPr>
              <w:t>Option 1</w:t>
            </w:r>
          </w:p>
        </w:tc>
        <w:tc>
          <w:tcPr>
            <w:tcW w:w="735" w:type="dxa"/>
          </w:tcPr>
          <w:p w:rsidR="004D2F3E" w:rsidRPr="00F1254E" w:rsidRDefault="004D2F3E" w:rsidP="004D2F3E">
            <w:pPr>
              <w:jc w:val="center"/>
              <w:rPr>
                <w:b/>
                <w:sz w:val="18"/>
                <w:szCs w:val="18"/>
              </w:rPr>
            </w:pPr>
            <w:r w:rsidRPr="00F1254E">
              <w:rPr>
                <w:b/>
                <w:sz w:val="18"/>
                <w:szCs w:val="18"/>
              </w:rPr>
              <w:t>Option 2</w:t>
            </w:r>
          </w:p>
        </w:tc>
        <w:tc>
          <w:tcPr>
            <w:tcW w:w="735" w:type="dxa"/>
          </w:tcPr>
          <w:p w:rsidR="004D2F3E" w:rsidRPr="00F1254E" w:rsidRDefault="004D2F3E" w:rsidP="004D2F3E">
            <w:pPr>
              <w:jc w:val="center"/>
              <w:rPr>
                <w:b/>
                <w:sz w:val="18"/>
                <w:szCs w:val="18"/>
              </w:rPr>
            </w:pPr>
            <w:r w:rsidRPr="00F1254E">
              <w:rPr>
                <w:b/>
                <w:sz w:val="18"/>
                <w:szCs w:val="18"/>
              </w:rPr>
              <w:t>Option 3</w:t>
            </w:r>
          </w:p>
        </w:tc>
        <w:tc>
          <w:tcPr>
            <w:tcW w:w="735" w:type="dxa"/>
          </w:tcPr>
          <w:p w:rsidR="004D2F3E" w:rsidRPr="00F1254E" w:rsidRDefault="004D2F3E" w:rsidP="004D2F3E">
            <w:pPr>
              <w:jc w:val="center"/>
              <w:rPr>
                <w:b/>
                <w:sz w:val="18"/>
                <w:szCs w:val="18"/>
              </w:rPr>
            </w:pPr>
            <w:r w:rsidRPr="00F1254E">
              <w:rPr>
                <w:b/>
                <w:sz w:val="18"/>
                <w:szCs w:val="18"/>
              </w:rPr>
              <w:t>Option 4</w:t>
            </w:r>
          </w:p>
        </w:tc>
      </w:tr>
      <w:tr w:rsidR="004D2F3E" w:rsidTr="00D7749C">
        <w:tc>
          <w:tcPr>
            <w:tcW w:w="553" w:type="dxa"/>
          </w:tcPr>
          <w:p w:rsidR="004D2F3E" w:rsidRPr="00C77146" w:rsidRDefault="00861571" w:rsidP="00861571">
            <w:pPr>
              <w:jc w:val="center"/>
              <w:rPr>
                <w:b/>
                <w:sz w:val="18"/>
                <w:szCs w:val="18"/>
              </w:rPr>
            </w:pPr>
            <w:r w:rsidRPr="00C77146">
              <w:rPr>
                <w:b/>
                <w:sz w:val="18"/>
                <w:szCs w:val="18"/>
              </w:rPr>
              <w:t>10</w:t>
            </w:r>
          </w:p>
        </w:tc>
        <w:tc>
          <w:tcPr>
            <w:tcW w:w="956" w:type="dxa"/>
          </w:tcPr>
          <w:p w:rsidR="004D2F3E" w:rsidRPr="00F1254E" w:rsidRDefault="004D2F3E" w:rsidP="004D2F3E">
            <w:pPr>
              <w:jc w:val="center"/>
              <w:rPr>
                <w:sz w:val="18"/>
                <w:szCs w:val="18"/>
              </w:rPr>
            </w:pPr>
            <w:r w:rsidRPr="00F1254E">
              <w:rPr>
                <w:sz w:val="18"/>
                <w:szCs w:val="18"/>
              </w:rPr>
              <w:t>8</w:t>
            </w:r>
          </w:p>
        </w:tc>
        <w:tc>
          <w:tcPr>
            <w:tcW w:w="722" w:type="dxa"/>
          </w:tcPr>
          <w:p w:rsidR="004D2F3E" w:rsidRPr="00F1254E" w:rsidRDefault="004D2F3E" w:rsidP="004D2F3E">
            <w:pPr>
              <w:jc w:val="center"/>
              <w:rPr>
                <w:sz w:val="18"/>
                <w:szCs w:val="18"/>
              </w:rPr>
            </w:pPr>
            <w:r w:rsidRPr="00F1254E">
              <w:rPr>
                <w:sz w:val="18"/>
                <w:szCs w:val="18"/>
              </w:rPr>
              <w:t>8</w:t>
            </w:r>
          </w:p>
        </w:tc>
        <w:tc>
          <w:tcPr>
            <w:tcW w:w="1261" w:type="dxa"/>
          </w:tcPr>
          <w:p w:rsidR="004D2F3E" w:rsidRPr="00F1254E" w:rsidRDefault="004D2F3E" w:rsidP="004D2F3E">
            <w:pPr>
              <w:jc w:val="center"/>
              <w:rPr>
                <w:sz w:val="18"/>
                <w:szCs w:val="18"/>
              </w:rPr>
            </w:pPr>
            <w:r w:rsidRPr="00F1254E">
              <w:rPr>
                <w:sz w:val="18"/>
                <w:szCs w:val="18"/>
              </w:rPr>
              <w:t>10/15</w:t>
            </w:r>
          </w:p>
        </w:tc>
        <w:tc>
          <w:tcPr>
            <w:tcW w:w="686" w:type="dxa"/>
          </w:tcPr>
          <w:p w:rsidR="004D2F3E" w:rsidRPr="00F1254E" w:rsidRDefault="004D2F3E" w:rsidP="004D2F3E">
            <w:pPr>
              <w:jc w:val="center"/>
              <w:rPr>
                <w:sz w:val="18"/>
                <w:szCs w:val="18"/>
              </w:rPr>
            </w:pPr>
            <w:r w:rsidRPr="00F1254E">
              <w:rPr>
                <w:sz w:val="18"/>
                <w:szCs w:val="18"/>
              </w:rPr>
              <w:t>2</w:t>
            </w:r>
          </w:p>
        </w:tc>
        <w:tc>
          <w:tcPr>
            <w:tcW w:w="723" w:type="dxa"/>
          </w:tcPr>
          <w:p w:rsidR="004D2F3E" w:rsidRPr="00F1254E" w:rsidRDefault="004D2F3E" w:rsidP="004D2F3E">
            <w:pPr>
              <w:jc w:val="center"/>
              <w:rPr>
                <w:sz w:val="18"/>
                <w:szCs w:val="18"/>
              </w:rPr>
            </w:pPr>
            <w:r w:rsidRPr="00F1254E">
              <w:rPr>
                <w:sz w:val="18"/>
                <w:szCs w:val="18"/>
              </w:rPr>
              <w:t>2</w:t>
            </w:r>
          </w:p>
        </w:tc>
        <w:tc>
          <w:tcPr>
            <w:tcW w:w="735" w:type="dxa"/>
          </w:tcPr>
          <w:p w:rsidR="004D2F3E" w:rsidRPr="00F1254E" w:rsidRDefault="004D2F3E" w:rsidP="004D2F3E">
            <w:pPr>
              <w:jc w:val="center"/>
              <w:rPr>
                <w:sz w:val="18"/>
                <w:szCs w:val="18"/>
              </w:rPr>
            </w:pPr>
            <w:r w:rsidRPr="00F1254E">
              <w:rPr>
                <w:sz w:val="18"/>
                <w:szCs w:val="18"/>
              </w:rPr>
              <w:t>5</w:t>
            </w:r>
          </w:p>
        </w:tc>
        <w:tc>
          <w:tcPr>
            <w:tcW w:w="735" w:type="dxa"/>
          </w:tcPr>
          <w:p w:rsidR="004D2F3E" w:rsidRPr="00F1254E" w:rsidRDefault="004D2F3E" w:rsidP="004D2F3E">
            <w:pPr>
              <w:jc w:val="center"/>
              <w:rPr>
                <w:sz w:val="18"/>
                <w:szCs w:val="18"/>
              </w:rPr>
            </w:pPr>
            <w:r w:rsidRPr="00F1254E">
              <w:rPr>
                <w:sz w:val="18"/>
                <w:szCs w:val="18"/>
              </w:rPr>
              <w:t>5</w:t>
            </w:r>
          </w:p>
        </w:tc>
        <w:tc>
          <w:tcPr>
            <w:tcW w:w="735" w:type="dxa"/>
          </w:tcPr>
          <w:p w:rsidR="004D2F3E" w:rsidRPr="00F1254E" w:rsidRDefault="004D2F3E" w:rsidP="004D2F3E">
            <w:pPr>
              <w:jc w:val="center"/>
              <w:rPr>
                <w:sz w:val="18"/>
                <w:szCs w:val="18"/>
              </w:rPr>
            </w:pPr>
            <w:r w:rsidRPr="00F1254E">
              <w:rPr>
                <w:sz w:val="18"/>
                <w:szCs w:val="18"/>
              </w:rPr>
              <w:t>5</w:t>
            </w:r>
          </w:p>
        </w:tc>
        <w:tc>
          <w:tcPr>
            <w:tcW w:w="735" w:type="dxa"/>
          </w:tcPr>
          <w:p w:rsidR="004D2F3E" w:rsidRPr="00F1254E" w:rsidRDefault="004D2F3E" w:rsidP="004D2F3E">
            <w:pPr>
              <w:jc w:val="center"/>
              <w:rPr>
                <w:sz w:val="18"/>
                <w:szCs w:val="18"/>
              </w:rPr>
            </w:pPr>
            <w:r w:rsidRPr="00F1254E">
              <w:rPr>
                <w:sz w:val="18"/>
                <w:szCs w:val="18"/>
              </w:rPr>
              <w:t>5</w:t>
            </w:r>
          </w:p>
        </w:tc>
      </w:tr>
      <w:tr w:rsidR="004D2F3E" w:rsidTr="00D7749C">
        <w:tc>
          <w:tcPr>
            <w:tcW w:w="553" w:type="dxa"/>
          </w:tcPr>
          <w:p w:rsidR="004D2F3E" w:rsidRPr="00C77146" w:rsidRDefault="00861571" w:rsidP="00861571">
            <w:pPr>
              <w:jc w:val="center"/>
              <w:rPr>
                <w:b/>
                <w:sz w:val="18"/>
                <w:szCs w:val="18"/>
              </w:rPr>
            </w:pPr>
            <w:r w:rsidRPr="00C77146">
              <w:rPr>
                <w:b/>
                <w:sz w:val="18"/>
                <w:szCs w:val="18"/>
              </w:rPr>
              <w:t>11</w:t>
            </w:r>
          </w:p>
        </w:tc>
        <w:tc>
          <w:tcPr>
            <w:tcW w:w="956" w:type="dxa"/>
          </w:tcPr>
          <w:p w:rsidR="004D2F3E" w:rsidRPr="00F1254E" w:rsidRDefault="004D2F3E" w:rsidP="004D2F3E">
            <w:pPr>
              <w:jc w:val="center"/>
              <w:rPr>
                <w:sz w:val="18"/>
                <w:szCs w:val="18"/>
              </w:rPr>
            </w:pPr>
            <w:r w:rsidRPr="00F1254E">
              <w:rPr>
                <w:sz w:val="18"/>
                <w:szCs w:val="18"/>
              </w:rPr>
              <w:t>8</w:t>
            </w:r>
          </w:p>
        </w:tc>
        <w:tc>
          <w:tcPr>
            <w:tcW w:w="722" w:type="dxa"/>
          </w:tcPr>
          <w:p w:rsidR="004D2F3E" w:rsidRPr="00F1254E" w:rsidRDefault="004D2F3E" w:rsidP="004D2F3E">
            <w:pPr>
              <w:jc w:val="center"/>
              <w:rPr>
                <w:sz w:val="18"/>
                <w:szCs w:val="18"/>
              </w:rPr>
            </w:pPr>
            <w:r w:rsidRPr="00F1254E">
              <w:rPr>
                <w:sz w:val="18"/>
                <w:szCs w:val="18"/>
              </w:rPr>
              <w:t>8</w:t>
            </w:r>
          </w:p>
        </w:tc>
        <w:tc>
          <w:tcPr>
            <w:tcW w:w="1261" w:type="dxa"/>
          </w:tcPr>
          <w:p w:rsidR="004D2F3E" w:rsidRPr="00F1254E" w:rsidRDefault="004D2F3E" w:rsidP="004D2F3E">
            <w:pPr>
              <w:jc w:val="center"/>
              <w:rPr>
                <w:sz w:val="18"/>
                <w:szCs w:val="18"/>
              </w:rPr>
            </w:pPr>
            <w:r w:rsidRPr="00F1254E">
              <w:rPr>
                <w:sz w:val="18"/>
                <w:szCs w:val="18"/>
              </w:rPr>
              <w:t>10/15</w:t>
            </w:r>
          </w:p>
        </w:tc>
        <w:tc>
          <w:tcPr>
            <w:tcW w:w="686" w:type="dxa"/>
          </w:tcPr>
          <w:p w:rsidR="004D2F3E" w:rsidRPr="00F1254E" w:rsidRDefault="004D2F3E" w:rsidP="004D2F3E">
            <w:pPr>
              <w:jc w:val="center"/>
              <w:rPr>
                <w:sz w:val="18"/>
                <w:szCs w:val="18"/>
              </w:rPr>
            </w:pPr>
            <w:r w:rsidRPr="00F1254E">
              <w:rPr>
                <w:sz w:val="18"/>
                <w:szCs w:val="18"/>
              </w:rPr>
              <w:t>2</w:t>
            </w:r>
          </w:p>
        </w:tc>
        <w:tc>
          <w:tcPr>
            <w:tcW w:w="723" w:type="dxa"/>
          </w:tcPr>
          <w:p w:rsidR="004D2F3E" w:rsidRPr="00F1254E" w:rsidRDefault="004D2F3E" w:rsidP="004D2F3E">
            <w:pPr>
              <w:jc w:val="center"/>
              <w:rPr>
                <w:sz w:val="18"/>
                <w:szCs w:val="18"/>
              </w:rPr>
            </w:pPr>
            <w:r w:rsidRPr="00F1254E">
              <w:rPr>
                <w:sz w:val="18"/>
                <w:szCs w:val="18"/>
              </w:rPr>
              <w:t>2</w:t>
            </w:r>
          </w:p>
        </w:tc>
        <w:tc>
          <w:tcPr>
            <w:tcW w:w="735" w:type="dxa"/>
          </w:tcPr>
          <w:p w:rsidR="004D2F3E" w:rsidRPr="00F1254E" w:rsidRDefault="004D2F3E" w:rsidP="004D2F3E">
            <w:pPr>
              <w:jc w:val="center"/>
              <w:rPr>
                <w:sz w:val="18"/>
                <w:szCs w:val="18"/>
              </w:rPr>
            </w:pPr>
            <w:r w:rsidRPr="00F1254E">
              <w:rPr>
                <w:sz w:val="18"/>
                <w:szCs w:val="18"/>
              </w:rPr>
              <w:t>5</w:t>
            </w:r>
          </w:p>
        </w:tc>
        <w:tc>
          <w:tcPr>
            <w:tcW w:w="735" w:type="dxa"/>
          </w:tcPr>
          <w:p w:rsidR="004D2F3E" w:rsidRPr="00F1254E" w:rsidRDefault="004D2F3E" w:rsidP="004D2F3E">
            <w:pPr>
              <w:jc w:val="center"/>
              <w:rPr>
                <w:sz w:val="18"/>
                <w:szCs w:val="18"/>
              </w:rPr>
            </w:pPr>
            <w:r w:rsidRPr="00F1254E">
              <w:rPr>
                <w:sz w:val="18"/>
                <w:szCs w:val="18"/>
              </w:rPr>
              <w:t>5</w:t>
            </w:r>
          </w:p>
        </w:tc>
        <w:tc>
          <w:tcPr>
            <w:tcW w:w="735" w:type="dxa"/>
          </w:tcPr>
          <w:p w:rsidR="004D2F3E" w:rsidRPr="00F1254E" w:rsidRDefault="004D2F3E" w:rsidP="004D2F3E">
            <w:pPr>
              <w:jc w:val="center"/>
              <w:rPr>
                <w:sz w:val="18"/>
                <w:szCs w:val="18"/>
              </w:rPr>
            </w:pPr>
            <w:r w:rsidRPr="00F1254E">
              <w:rPr>
                <w:sz w:val="18"/>
                <w:szCs w:val="18"/>
              </w:rPr>
              <w:t>5</w:t>
            </w:r>
          </w:p>
        </w:tc>
        <w:tc>
          <w:tcPr>
            <w:tcW w:w="735" w:type="dxa"/>
          </w:tcPr>
          <w:p w:rsidR="004D2F3E" w:rsidRPr="00F1254E" w:rsidRDefault="004D2F3E" w:rsidP="004D2F3E">
            <w:pPr>
              <w:jc w:val="center"/>
              <w:rPr>
                <w:sz w:val="18"/>
                <w:szCs w:val="18"/>
              </w:rPr>
            </w:pPr>
            <w:r w:rsidRPr="00F1254E">
              <w:rPr>
                <w:sz w:val="18"/>
                <w:szCs w:val="18"/>
              </w:rPr>
              <w:t>5</w:t>
            </w:r>
          </w:p>
        </w:tc>
      </w:tr>
    </w:tbl>
    <w:p w:rsidR="004D2F3E" w:rsidRDefault="004D2F3E" w:rsidP="0075684D"/>
    <w:p w:rsidR="0075684D" w:rsidRDefault="0075684D" w:rsidP="000B1D20">
      <w:pPr>
        <w:spacing w:after="0"/>
      </w:pPr>
      <w:r>
        <w:t>The curriculum has been carefully planned and mapped to ensure pathway progression between KS3 and 4. There are three pathways shared with parents and students:</w:t>
      </w:r>
    </w:p>
    <w:p w:rsidR="0075684D" w:rsidRDefault="007718CF" w:rsidP="0075684D">
      <w:pPr>
        <w:pStyle w:val="ListParagraph"/>
        <w:numPr>
          <w:ilvl w:val="0"/>
          <w:numId w:val="1"/>
        </w:numPr>
      </w:pPr>
      <w:r w:rsidRPr="007718CF">
        <w:rPr>
          <w:b/>
        </w:rPr>
        <w:t>‘Stretch’</w:t>
      </w:r>
      <w:r w:rsidR="0075684D">
        <w:t xml:space="preserve"> is an open academic pathway followed by the majority of students. Many opt to follow English Baccalaureate subjects within this pathway.  Students have 4 open option choices enabling them to select subject combinations that encourage breadth but also permit some specialism. This pathway enables some students to follow discrete science courses, our Triple Science offer.</w:t>
      </w:r>
    </w:p>
    <w:p w:rsidR="0075684D" w:rsidRDefault="007718CF" w:rsidP="0075684D">
      <w:pPr>
        <w:pStyle w:val="ListParagraph"/>
        <w:numPr>
          <w:ilvl w:val="0"/>
          <w:numId w:val="1"/>
        </w:numPr>
      </w:pPr>
      <w:r>
        <w:t>‘</w:t>
      </w:r>
      <w:r w:rsidRPr="007718CF">
        <w:rPr>
          <w:b/>
        </w:rPr>
        <w:t>Consolidation</w:t>
      </w:r>
      <w:r w:rsidR="0075684D">
        <w:t>’ is a targeted pathway followed b</w:t>
      </w:r>
      <w:r>
        <w:t>y a smaller number of students who</w:t>
      </w:r>
      <w:r w:rsidR="0075684D">
        <w:t xml:space="preserve"> have 4 open option choices but are encouraged to consider a blend of academic and </w:t>
      </w:r>
      <w:r w:rsidR="0094505C">
        <w:t xml:space="preserve">Level 2 </w:t>
      </w:r>
      <w:r w:rsidR="0075684D">
        <w:t>vocational subjects to sup</w:t>
      </w:r>
      <w:r w:rsidR="0094505C">
        <w:t>port future progression</w:t>
      </w:r>
      <w:r w:rsidR="0075684D">
        <w:t>.</w:t>
      </w:r>
    </w:p>
    <w:p w:rsidR="0075684D" w:rsidRDefault="0094505C" w:rsidP="0075684D">
      <w:pPr>
        <w:pStyle w:val="ListParagraph"/>
        <w:numPr>
          <w:ilvl w:val="0"/>
          <w:numId w:val="1"/>
        </w:numPr>
      </w:pPr>
      <w:r w:rsidRPr="0094505C">
        <w:rPr>
          <w:b/>
        </w:rPr>
        <w:t>‘Support</w:t>
      </w:r>
      <w:r w:rsidR="0075684D" w:rsidRPr="0094505C">
        <w:rPr>
          <w:b/>
        </w:rPr>
        <w:t>’</w:t>
      </w:r>
      <w:r w:rsidR="0075684D">
        <w:t xml:space="preserve"> provides a reduced curriculum</w:t>
      </w:r>
      <w:r>
        <w:t xml:space="preserve"> pathway</w:t>
      </w:r>
      <w:r w:rsidR="0075684D">
        <w:t xml:space="preserve"> for a very sm</w:t>
      </w:r>
      <w:r>
        <w:t>all number of students. They</w:t>
      </w:r>
      <w:r w:rsidR="0075684D">
        <w:t xml:space="preserve"> select only 3 options and the courses offered provide </w:t>
      </w:r>
      <w:r>
        <w:t>a mix of academic, vocational</w:t>
      </w:r>
      <w:r w:rsidR="0075684D">
        <w:t xml:space="preserve"> and basic and life skills courses. Students receive additiona</w:t>
      </w:r>
      <w:r>
        <w:t>l time and support to improve</w:t>
      </w:r>
      <w:r w:rsidR="0075684D">
        <w:t xml:space="preserve"> their literacy and numeracy.  </w:t>
      </w:r>
    </w:p>
    <w:p w:rsidR="0075684D" w:rsidRDefault="0075684D" w:rsidP="0075684D">
      <w:r>
        <w:t>At KS4, all students follow courses in English Language, English Literature, Mathematics and Double Science.  Students also have the option of taking three discrete Sciences – Biology, Chemistry and Physics.</w:t>
      </w:r>
    </w:p>
    <w:p w:rsidR="0075684D" w:rsidRDefault="0075684D" w:rsidP="0075684D">
      <w:r>
        <w:t xml:space="preserve">As part of our broad curriculum offer at KS4, students can select from three Modern </w:t>
      </w:r>
      <w:r w:rsidR="00611B63">
        <w:t xml:space="preserve">Foreign Languages </w:t>
      </w:r>
      <w:r>
        <w:t>- French, Spanish and German, with the option of specialising in two languages.</w:t>
      </w:r>
    </w:p>
    <w:p w:rsidR="0075684D" w:rsidRDefault="0075684D" w:rsidP="0075684D">
      <w:r>
        <w:t>In Humanities, GCSE courses are offered in Geography, Histor</w:t>
      </w:r>
      <w:r w:rsidR="0094505C">
        <w:t>y and Religious Education,</w:t>
      </w:r>
      <w:r>
        <w:t xml:space="preserve"> students may opt to follow two Humanities courses at KS4.</w:t>
      </w:r>
    </w:p>
    <w:p w:rsidR="0075684D" w:rsidRDefault="0075684D" w:rsidP="0075684D">
      <w:r>
        <w:t>Both GCSE Computing and</w:t>
      </w:r>
      <w:r w:rsidRPr="00393349">
        <w:rPr>
          <w:rFonts w:ascii="Calibri" w:hAnsi="Calibri" w:cs="Calibri"/>
        </w:rPr>
        <w:t xml:space="preserve"> </w:t>
      </w:r>
      <w:r>
        <w:rPr>
          <w:rFonts w:ascii="Calibri" w:hAnsi="Calibri" w:cs="Calibri"/>
        </w:rPr>
        <w:t>L</w:t>
      </w:r>
      <w:r w:rsidR="0094505C">
        <w:rPr>
          <w:rFonts w:ascii="Calibri" w:hAnsi="Calibri" w:cs="Calibri"/>
        </w:rPr>
        <w:t xml:space="preserve">evel </w:t>
      </w:r>
      <w:r>
        <w:rPr>
          <w:rFonts w:ascii="Calibri" w:hAnsi="Calibri" w:cs="Calibri"/>
        </w:rPr>
        <w:t>2 Certificate in Creative iMedia</w:t>
      </w:r>
      <w:r>
        <w:t xml:space="preserve"> are offered to meet the need</w:t>
      </w:r>
      <w:r w:rsidR="0094505C">
        <w:t>s</w:t>
      </w:r>
      <w:r>
        <w:t xml:space="preserve"> of students across all 3 pathways. </w:t>
      </w:r>
    </w:p>
    <w:p w:rsidR="0075684D" w:rsidRDefault="0075684D" w:rsidP="0075684D">
      <w:r>
        <w:t>We offer a broad range of Expressive Arts subjects, i</w:t>
      </w:r>
      <w:r w:rsidR="0094505C">
        <w:t xml:space="preserve">ncluding GCSEs in Music, Drama and </w:t>
      </w:r>
      <w:r>
        <w:t>Fine Art</w:t>
      </w:r>
      <w:r w:rsidR="0094505C">
        <w:t>. T</w:t>
      </w:r>
      <w:r>
        <w:t>his combined with our offer of DT subjects in Food, Textiles, Graphics and Resistant Material ensures there is clear progression in these creative subjects from KS3 to KS4.</w:t>
      </w:r>
    </w:p>
    <w:p w:rsidR="0075684D" w:rsidRDefault="0075684D" w:rsidP="0075684D">
      <w:r>
        <w:t xml:space="preserve">The school offers a wide range of Level 2 vocational courses including Health and Social Care, BTEC Technical Award in Media, NCFE Certificate in Business Studies and Enterprise, L2 Certificate in Creative iMedia and the Cambridge National in Sports Science. These courses are reviewed annually to meet the vocational needs of targeted students.  These are supported by bespoke alternative provision packages with local </w:t>
      </w:r>
      <w:r w:rsidR="0094505C">
        <w:t>providers to meet the</w:t>
      </w:r>
      <w:r>
        <w:t xml:space="preserve"> needs of a sm</w:t>
      </w:r>
      <w:r w:rsidR="0094505C">
        <w:t>all number of individuals.</w:t>
      </w:r>
    </w:p>
    <w:p w:rsidR="0075684D" w:rsidRDefault="0075684D" w:rsidP="0075684D">
      <w:r>
        <w:t>The breadth of our curric</w:t>
      </w:r>
      <w:r w:rsidR="004820A0">
        <w:t>ulum is illustrated by the four</w:t>
      </w:r>
      <w:r>
        <w:t xml:space="preserve"> open options that students can select from. This enables students to either follow a traditional academic route along an EBacc pathway or select a blend of academic and vocational subjects. The majority of students follow 9 subjects at KS4 with the exception of a small number of students on the support pathway.</w:t>
      </w:r>
    </w:p>
    <w:p w:rsidR="0075684D" w:rsidRDefault="0075684D" w:rsidP="0075684D">
      <w:r>
        <w:t>Students following the support pathway have the option of selecting GCSE, vocational and basic skills courses and are also provided wi</w:t>
      </w:r>
      <w:r w:rsidR="0094505C">
        <w:t>th additional time to improve</w:t>
      </w:r>
      <w:r>
        <w:t xml:space="preserve"> their literacy and numeracy.</w:t>
      </w:r>
    </w:p>
    <w:p w:rsidR="0075684D" w:rsidRDefault="0075684D" w:rsidP="0075684D">
      <w:r>
        <w:t>There is planned progression between our KS3 and KS4 curriculum offer to ensure an appropriate transition for students on all 3 pathways.</w:t>
      </w:r>
    </w:p>
    <w:p w:rsidR="00D7749C" w:rsidRDefault="004820A0" w:rsidP="00BA271A">
      <w:r>
        <w:t xml:space="preserve">Students </w:t>
      </w:r>
      <w:r w:rsidR="004E6C57">
        <w:t xml:space="preserve">are guided towards an appropriate pathway based on their subject interests, current attainment in each subject, </w:t>
      </w:r>
      <w:r w:rsidR="0094505C">
        <w:t xml:space="preserve">prior attainment and future career </w:t>
      </w:r>
      <w:r w:rsidR="004E6C57">
        <w:t>interests. This follows a detailed guidance process involving students, parents and staff.</w:t>
      </w:r>
    </w:p>
    <w:p w:rsidR="00F1254E" w:rsidRDefault="00D7749C" w:rsidP="00BA271A">
      <w:r>
        <w:br w:type="page"/>
      </w:r>
    </w:p>
    <w:tbl>
      <w:tblPr>
        <w:tblStyle w:val="TableGrid"/>
        <w:tblW w:w="0" w:type="auto"/>
        <w:tblLook w:val="04A0" w:firstRow="1" w:lastRow="0" w:firstColumn="1" w:lastColumn="0" w:noHBand="0" w:noVBand="1"/>
      </w:tblPr>
      <w:tblGrid>
        <w:gridCol w:w="2058"/>
        <w:gridCol w:w="2319"/>
        <w:gridCol w:w="1160"/>
        <w:gridCol w:w="1159"/>
        <w:gridCol w:w="2320"/>
      </w:tblGrid>
      <w:tr w:rsidR="004E6C57" w:rsidTr="00D7749C">
        <w:tc>
          <w:tcPr>
            <w:tcW w:w="901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E6C57" w:rsidRPr="001A7DFA" w:rsidRDefault="004E6C57" w:rsidP="00DD298A">
            <w:pPr>
              <w:shd w:val="clear" w:color="auto" w:fill="FBE4D5" w:themeFill="accent2" w:themeFillTint="33"/>
              <w:rPr>
                <w:b/>
              </w:rPr>
            </w:pPr>
            <w:r w:rsidRPr="001A7DFA">
              <w:rPr>
                <w:b/>
              </w:rPr>
              <w:t>A</w:t>
            </w:r>
            <w:r w:rsidR="001A7DFA" w:rsidRPr="001A7DFA">
              <w:rPr>
                <w:b/>
              </w:rPr>
              <w:t>t KS4 a</w:t>
            </w:r>
            <w:r w:rsidRPr="001A7DFA">
              <w:rPr>
                <w:b/>
              </w:rPr>
              <w:t>ll students follow courses in the following subjects:</w:t>
            </w:r>
          </w:p>
          <w:p w:rsidR="004E6C57" w:rsidRDefault="004E6C57" w:rsidP="00DD298A">
            <w:pPr>
              <w:shd w:val="clear" w:color="auto" w:fill="FBE4D5" w:themeFill="accent2" w:themeFillTint="33"/>
            </w:pPr>
            <w:r>
              <w:t>English Language, English Literature, Mathematics, Science, PE (core) and PSHCE.</w:t>
            </w:r>
          </w:p>
          <w:p w:rsidR="004E6C57" w:rsidRDefault="00DD298A" w:rsidP="004E6C57">
            <w:r>
              <w:t xml:space="preserve">Most students </w:t>
            </w:r>
            <w:r w:rsidR="004E6C57">
              <w:t>select subjects across 4 options.</w:t>
            </w:r>
          </w:p>
        </w:tc>
      </w:tr>
      <w:tr w:rsidR="004820A0" w:rsidTr="00D7749C">
        <w:tc>
          <w:tcPr>
            <w:tcW w:w="2058" w:type="dxa"/>
            <w:tcBorders>
              <w:top w:val="single" w:sz="4" w:space="0" w:color="auto"/>
              <w:left w:val="single" w:sz="4" w:space="0" w:color="auto"/>
              <w:bottom w:val="single" w:sz="4" w:space="0" w:color="auto"/>
              <w:right w:val="single" w:sz="4" w:space="0" w:color="auto"/>
            </w:tcBorders>
          </w:tcPr>
          <w:p w:rsidR="004820A0" w:rsidRPr="001A7DFA" w:rsidRDefault="004820A0" w:rsidP="004820A0">
            <w:pPr>
              <w:jc w:val="center"/>
              <w:rPr>
                <w:b/>
              </w:rPr>
            </w:pPr>
            <w:r w:rsidRPr="001A7DFA">
              <w:rPr>
                <w:b/>
              </w:rPr>
              <w:t>KS4 Pathways</w:t>
            </w:r>
          </w:p>
        </w:tc>
        <w:tc>
          <w:tcPr>
            <w:tcW w:w="2319" w:type="dxa"/>
            <w:tcBorders>
              <w:top w:val="single" w:sz="4" w:space="0" w:color="auto"/>
              <w:left w:val="single" w:sz="4" w:space="0" w:color="auto"/>
              <w:bottom w:val="single" w:sz="4" w:space="0" w:color="auto"/>
              <w:right w:val="single" w:sz="4" w:space="0" w:color="auto"/>
            </w:tcBorders>
          </w:tcPr>
          <w:p w:rsidR="004820A0" w:rsidRPr="001A7DFA" w:rsidRDefault="004820A0" w:rsidP="004820A0">
            <w:pPr>
              <w:jc w:val="center"/>
              <w:rPr>
                <w:b/>
              </w:rPr>
            </w:pPr>
            <w:r w:rsidRPr="001A7DFA">
              <w:rPr>
                <w:b/>
              </w:rPr>
              <w:t>Pathway 1</w:t>
            </w:r>
          </w:p>
          <w:p w:rsidR="001A7DFA" w:rsidRPr="001A7DFA" w:rsidRDefault="001A7DFA" w:rsidP="004820A0">
            <w:pPr>
              <w:jc w:val="center"/>
              <w:rPr>
                <w:b/>
              </w:rPr>
            </w:pPr>
            <w:r w:rsidRPr="001A7DFA">
              <w:rPr>
                <w:b/>
              </w:rPr>
              <w:t>Stretch</w:t>
            </w:r>
          </w:p>
        </w:tc>
        <w:tc>
          <w:tcPr>
            <w:tcW w:w="2319" w:type="dxa"/>
            <w:gridSpan w:val="2"/>
            <w:tcBorders>
              <w:top w:val="single" w:sz="4" w:space="0" w:color="auto"/>
              <w:left w:val="single" w:sz="4" w:space="0" w:color="auto"/>
              <w:bottom w:val="single" w:sz="4" w:space="0" w:color="auto"/>
              <w:right w:val="single" w:sz="4" w:space="0" w:color="auto"/>
            </w:tcBorders>
          </w:tcPr>
          <w:p w:rsidR="004820A0" w:rsidRPr="001A7DFA" w:rsidRDefault="004820A0" w:rsidP="004820A0">
            <w:pPr>
              <w:jc w:val="center"/>
              <w:rPr>
                <w:b/>
              </w:rPr>
            </w:pPr>
            <w:r w:rsidRPr="001A7DFA">
              <w:rPr>
                <w:b/>
              </w:rPr>
              <w:t>Pathway 2</w:t>
            </w:r>
          </w:p>
          <w:p w:rsidR="001A7DFA" w:rsidRPr="001A7DFA" w:rsidRDefault="001A7DFA" w:rsidP="004820A0">
            <w:pPr>
              <w:jc w:val="center"/>
              <w:rPr>
                <w:b/>
              </w:rPr>
            </w:pPr>
            <w:r w:rsidRPr="001A7DFA">
              <w:rPr>
                <w:b/>
              </w:rPr>
              <w:t>Consolidation</w:t>
            </w:r>
          </w:p>
        </w:tc>
        <w:tc>
          <w:tcPr>
            <w:tcW w:w="2320" w:type="dxa"/>
            <w:tcBorders>
              <w:top w:val="single" w:sz="4" w:space="0" w:color="auto"/>
              <w:left w:val="single" w:sz="4" w:space="0" w:color="auto"/>
              <w:bottom w:val="single" w:sz="4" w:space="0" w:color="auto"/>
              <w:right w:val="single" w:sz="4" w:space="0" w:color="auto"/>
            </w:tcBorders>
          </w:tcPr>
          <w:p w:rsidR="004820A0" w:rsidRPr="001A7DFA" w:rsidRDefault="004820A0" w:rsidP="004820A0">
            <w:pPr>
              <w:jc w:val="center"/>
              <w:rPr>
                <w:b/>
              </w:rPr>
            </w:pPr>
            <w:r w:rsidRPr="001A7DFA">
              <w:rPr>
                <w:b/>
              </w:rPr>
              <w:t>Pathway 3</w:t>
            </w:r>
          </w:p>
          <w:p w:rsidR="001A7DFA" w:rsidRPr="001A7DFA" w:rsidRDefault="001A7DFA" w:rsidP="004820A0">
            <w:pPr>
              <w:jc w:val="center"/>
              <w:rPr>
                <w:b/>
              </w:rPr>
            </w:pPr>
            <w:r w:rsidRPr="001A7DFA">
              <w:rPr>
                <w:b/>
              </w:rPr>
              <w:t>Support</w:t>
            </w:r>
          </w:p>
        </w:tc>
      </w:tr>
      <w:tr w:rsidR="004820A0" w:rsidTr="00D7749C">
        <w:tc>
          <w:tcPr>
            <w:tcW w:w="2058" w:type="dxa"/>
            <w:tcBorders>
              <w:top w:val="single" w:sz="4" w:space="0" w:color="auto"/>
              <w:left w:val="single" w:sz="4" w:space="0" w:color="auto"/>
              <w:bottom w:val="single" w:sz="4" w:space="0" w:color="auto"/>
              <w:right w:val="single" w:sz="4" w:space="0" w:color="auto"/>
            </w:tcBorders>
          </w:tcPr>
          <w:p w:rsidR="004820A0" w:rsidRPr="004E6C57" w:rsidRDefault="004820A0" w:rsidP="004820A0">
            <w:pPr>
              <w:jc w:val="center"/>
              <w:rPr>
                <w:sz w:val="20"/>
                <w:szCs w:val="20"/>
              </w:rPr>
            </w:pPr>
            <w:r w:rsidRPr="004E6C57">
              <w:rPr>
                <w:sz w:val="20"/>
                <w:szCs w:val="20"/>
              </w:rPr>
              <w:t>Number of subjects that can be selected</w:t>
            </w:r>
          </w:p>
        </w:tc>
        <w:tc>
          <w:tcPr>
            <w:tcW w:w="2319" w:type="dxa"/>
            <w:tcBorders>
              <w:top w:val="single" w:sz="4" w:space="0" w:color="auto"/>
              <w:left w:val="single" w:sz="4" w:space="0" w:color="auto"/>
              <w:bottom w:val="single" w:sz="4" w:space="0" w:color="auto"/>
              <w:right w:val="single" w:sz="4" w:space="0" w:color="auto"/>
            </w:tcBorders>
          </w:tcPr>
          <w:p w:rsidR="004820A0" w:rsidRDefault="001A7DFA" w:rsidP="004820A0">
            <w:pPr>
              <w:jc w:val="center"/>
              <w:rPr>
                <w:sz w:val="20"/>
                <w:szCs w:val="20"/>
              </w:rPr>
            </w:pPr>
            <w:r>
              <w:rPr>
                <w:sz w:val="20"/>
                <w:szCs w:val="20"/>
              </w:rPr>
              <w:t>Four subjects from the 4 option blocks</w:t>
            </w:r>
          </w:p>
          <w:p w:rsidR="001A7DFA" w:rsidRDefault="001A7DFA" w:rsidP="004820A0">
            <w:pPr>
              <w:jc w:val="center"/>
              <w:rPr>
                <w:sz w:val="20"/>
                <w:szCs w:val="20"/>
              </w:rPr>
            </w:pPr>
            <w:r>
              <w:rPr>
                <w:sz w:val="20"/>
                <w:szCs w:val="20"/>
              </w:rPr>
              <w:t>Total 9 or more subjects.</w:t>
            </w:r>
          </w:p>
          <w:p w:rsidR="001A7DFA" w:rsidRDefault="001A7DFA" w:rsidP="004820A0">
            <w:pPr>
              <w:jc w:val="center"/>
              <w:rPr>
                <w:sz w:val="20"/>
                <w:szCs w:val="20"/>
              </w:rPr>
            </w:pPr>
          </w:p>
          <w:p w:rsidR="001A7DFA" w:rsidRDefault="001A7DFA" w:rsidP="004820A0">
            <w:pPr>
              <w:jc w:val="center"/>
              <w:rPr>
                <w:sz w:val="20"/>
                <w:szCs w:val="20"/>
              </w:rPr>
            </w:pPr>
            <w:r>
              <w:rPr>
                <w:sz w:val="20"/>
                <w:szCs w:val="20"/>
              </w:rPr>
              <w:t>Lead to a Level 2 qualifications</w:t>
            </w:r>
          </w:p>
          <w:p w:rsidR="001A7DFA" w:rsidRDefault="001A7DFA" w:rsidP="004820A0">
            <w:pPr>
              <w:jc w:val="center"/>
              <w:rPr>
                <w:sz w:val="20"/>
                <w:szCs w:val="20"/>
              </w:rPr>
            </w:pPr>
          </w:p>
          <w:p w:rsidR="001A7DFA" w:rsidRPr="004E6C57" w:rsidRDefault="001A7DFA" w:rsidP="004820A0">
            <w:pPr>
              <w:jc w:val="center"/>
              <w:rPr>
                <w:sz w:val="20"/>
                <w:szCs w:val="20"/>
              </w:rPr>
            </w:pPr>
            <w:r>
              <w:rPr>
                <w:sz w:val="20"/>
                <w:szCs w:val="20"/>
              </w:rPr>
              <w:t>All students take Triple Science</w:t>
            </w:r>
          </w:p>
        </w:tc>
        <w:tc>
          <w:tcPr>
            <w:tcW w:w="2319" w:type="dxa"/>
            <w:gridSpan w:val="2"/>
            <w:tcBorders>
              <w:top w:val="single" w:sz="4" w:space="0" w:color="auto"/>
              <w:left w:val="single" w:sz="4" w:space="0" w:color="auto"/>
              <w:bottom w:val="single" w:sz="4" w:space="0" w:color="auto"/>
              <w:right w:val="single" w:sz="4" w:space="0" w:color="auto"/>
            </w:tcBorders>
          </w:tcPr>
          <w:p w:rsidR="004820A0" w:rsidRDefault="001A7DFA" w:rsidP="004820A0">
            <w:pPr>
              <w:jc w:val="center"/>
              <w:rPr>
                <w:sz w:val="20"/>
                <w:szCs w:val="20"/>
              </w:rPr>
            </w:pPr>
            <w:r>
              <w:rPr>
                <w:sz w:val="20"/>
                <w:szCs w:val="20"/>
              </w:rPr>
              <w:t>Four subjects from the 4 option blocks.</w:t>
            </w:r>
          </w:p>
          <w:p w:rsidR="001A7DFA" w:rsidRDefault="001A7DFA" w:rsidP="004820A0">
            <w:pPr>
              <w:jc w:val="center"/>
              <w:rPr>
                <w:sz w:val="20"/>
                <w:szCs w:val="20"/>
              </w:rPr>
            </w:pPr>
            <w:r>
              <w:rPr>
                <w:sz w:val="20"/>
                <w:szCs w:val="20"/>
              </w:rPr>
              <w:t>Total 8 subjects</w:t>
            </w:r>
          </w:p>
          <w:p w:rsidR="001A7DFA" w:rsidRDefault="001A7DFA" w:rsidP="004820A0">
            <w:pPr>
              <w:jc w:val="center"/>
              <w:rPr>
                <w:sz w:val="20"/>
                <w:szCs w:val="20"/>
              </w:rPr>
            </w:pPr>
          </w:p>
          <w:p w:rsidR="001A7DFA" w:rsidRDefault="001A7DFA" w:rsidP="004820A0">
            <w:pPr>
              <w:jc w:val="center"/>
              <w:rPr>
                <w:sz w:val="20"/>
                <w:szCs w:val="20"/>
              </w:rPr>
            </w:pPr>
            <w:r>
              <w:rPr>
                <w:sz w:val="20"/>
                <w:szCs w:val="20"/>
              </w:rPr>
              <w:t>Lead to a Level 2 qualifications</w:t>
            </w:r>
          </w:p>
          <w:p w:rsidR="001A7DFA" w:rsidRDefault="001A7DFA" w:rsidP="004820A0">
            <w:pPr>
              <w:jc w:val="center"/>
              <w:rPr>
                <w:sz w:val="20"/>
                <w:szCs w:val="20"/>
              </w:rPr>
            </w:pPr>
          </w:p>
          <w:p w:rsidR="001A7DFA" w:rsidRPr="004E6C57" w:rsidRDefault="001A7DFA" w:rsidP="004820A0">
            <w:pPr>
              <w:jc w:val="center"/>
              <w:rPr>
                <w:sz w:val="20"/>
                <w:szCs w:val="20"/>
              </w:rPr>
            </w:pPr>
            <w:r>
              <w:rPr>
                <w:sz w:val="20"/>
                <w:szCs w:val="20"/>
              </w:rPr>
              <w:t>All students take Double Science</w:t>
            </w:r>
          </w:p>
        </w:tc>
        <w:tc>
          <w:tcPr>
            <w:tcW w:w="2320" w:type="dxa"/>
            <w:tcBorders>
              <w:top w:val="single" w:sz="4" w:space="0" w:color="auto"/>
              <w:left w:val="single" w:sz="4" w:space="0" w:color="auto"/>
              <w:bottom w:val="single" w:sz="4" w:space="0" w:color="auto"/>
              <w:right w:val="single" w:sz="4" w:space="0" w:color="auto"/>
            </w:tcBorders>
          </w:tcPr>
          <w:p w:rsidR="004820A0" w:rsidRDefault="001A7DFA" w:rsidP="004820A0">
            <w:pPr>
              <w:jc w:val="center"/>
              <w:rPr>
                <w:sz w:val="20"/>
                <w:szCs w:val="20"/>
              </w:rPr>
            </w:pPr>
            <w:r>
              <w:rPr>
                <w:sz w:val="20"/>
                <w:szCs w:val="20"/>
              </w:rPr>
              <w:t xml:space="preserve">Three subjects from the 4 options blocks. </w:t>
            </w:r>
          </w:p>
          <w:p w:rsidR="001A7DFA" w:rsidRDefault="001A7DFA" w:rsidP="004820A0">
            <w:pPr>
              <w:jc w:val="center"/>
              <w:rPr>
                <w:sz w:val="20"/>
                <w:szCs w:val="20"/>
              </w:rPr>
            </w:pPr>
            <w:r>
              <w:rPr>
                <w:sz w:val="20"/>
                <w:szCs w:val="20"/>
              </w:rPr>
              <w:t>Total 7 subjects</w:t>
            </w:r>
          </w:p>
          <w:p w:rsidR="001A7DFA" w:rsidRDefault="001A7DFA" w:rsidP="004820A0">
            <w:pPr>
              <w:jc w:val="center"/>
              <w:rPr>
                <w:sz w:val="20"/>
                <w:szCs w:val="20"/>
              </w:rPr>
            </w:pPr>
          </w:p>
          <w:p w:rsidR="001A7DFA" w:rsidRDefault="001A7DFA" w:rsidP="004820A0">
            <w:pPr>
              <w:jc w:val="center"/>
              <w:rPr>
                <w:sz w:val="20"/>
                <w:szCs w:val="20"/>
              </w:rPr>
            </w:pPr>
            <w:r>
              <w:rPr>
                <w:sz w:val="20"/>
                <w:szCs w:val="20"/>
              </w:rPr>
              <w:t>Lead to a L</w:t>
            </w:r>
            <w:r w:rsidR="0094505C">
              <w:rPr>
                <w:sz w:val="20"/>
                <w:szCs w:val="20"/>
              </w:rPr>
              <w:t xml:space="preserve">evel 2, </w:t>
            </w:r>
            <w:r>
              <w:rPr>
                <w:sz w:val="20"/>
                <w:szCs w:val="20"/>
              </w:rPr>
              <w:t>L</w:t>
            </w:r>
            <w:r w:rsidR="0094505C">
              <w:rPr>
                <w:sz w:val="20"/>
                <w:szCs w:val="20"/>
              </w:rPr>
              <w:t>evel 1 or entry level qualification</w:t>
            </w:r>
            <w:r>
              <w:rPr>
                <w:sz w:val="20"/>
                <w:szCs w:val="20"/>
              </w:rPr>
              <w:t>.</w:t>
            </w:r>
          </w:p>
          <w:p w:rsidR="001A7DFA" w:rsidRDefault="001A7DFA" w:rsidP="004820A0">
            <w:pPr>
              <w:jc w:val="center"/>
              <w:rPr>
                <w:sz w:val="20"/>
                <w:szCs w:val="20"/>
              </w:rPr>
            </w:pPr>
          </w:p>
          <w:p w:rsidR="001A7DFA" w:rsidRPr="004E6C57" w:rsidRDefault="001A7DFA" w:rsidP="004820A0">
            <w:pPr>
              <w:jc w:val="center"/>
              <w:rPr>
                <w:sz w:val="20"/>
                <w:szCs w:val="20"/>
              </w:rPr>
            </w:pPr>
            <w:r>
              <w:rPr>
                <w:sz w:val="20"/>
                <w:szCs w:val="20"/>
              </w:rPr>
              <w:t>Additional English and Mathematics taken by all students to support core GCSE delivery.</w:t>
            </w:r>
          </w:p>
        </w:tc>
      </w:tr>
      <w:tr w:rsidR="001A7DFA" w:rsidTr="00D7749C">
        <w:tc>
          <w:tcPr>
            <w:tcW w:w="2058" w:type="dxa"/>
            <w:tcBorders>
              <w:top w:val="single" w:sz="4" w:space="0" w:color="auto"/>
              <w:left w:val="single" w:sz="4" w:space="0" w:color="auto"/>
              <w:bottom w:val="single" w:sz="4" w:space="0" w:color="auto"/>
              <w:right w:val="single" w:sz="4" w:space="0" w:color="auto"/>
            </w:tcBorders>
          </w:tcPr>
          <w:p w:rsidR="001A7DFA" w:rsidRDefault="001A7DFA" w:rsidP="004820A0">
            <w:pPr>
              <w:jc w:val="center"/>
            </w:pPr>
            <w:r>
              <w:t>Subjects offered in Option blocks</w:t>
            </w:r>
          </w:p>
        </w:tc>
        <w:tc>
          <w:tcPr>
            <w:tcW w:w="3479" w:type="dxa"/>
            <w:gridSpan w:val="2"/>
            <w:tcBorders>
              <w:top w:val="single" w:sz="4" w:space="0" w:color="auto"/>
              <w:left w:val="single" w:sz="4" w:space="0" w:color="auto"/>
              <w:bottom w:val="single" w:sz="4" w:space="0" w:color="auto"/>
              <w:right w:val="single" w:sz="4" w:space="0" w:color="auto"/>
            </w:tcBorders>
          </w:tcPr>
          <w:p w:rsidR="001A7DFA" w:rsidRDefault="001A7DFA" w:rsidP="004820A0">
            <w:pPr>
              <w:jc w:val="center"/>
            </w:pPr>
            <w:r>
              <w:t>GCSEs</w:t>
            </w:r>
          </w:p>
          <w:p w:rsidR="001A7DFA" w:rsidRDefault="001A7DFA" w:rsidP="004820A0">
            <w:pPr>
              <w:jc w:val="center"/>
            </w:pPr>
          </w:p>
        </w:tc>
        <w:tc>
          <w:tcPr>
            <w:tcW w:w="3479" w:type="dxa"/>
            <w:gridSpan w:val="2"/>
            <w:tcBorders>
              <w:top w:val="single" w:sz="4" w:space="0" w:color="auto"/>
              <w:left w:val="single" w:sz="4" w:space="0" w:color="auto"/>
              <w:bottom w:val="single" w:sz="4" w:space="0" w:color="auto"/>
              <w:right w:val="single" w:sz="4" w:space="0" w:color="auto"/>
            </w:tcBorders>
          </w:tcPr>
          <w:p w:rsidR="001A7DFA" w:rsidRDefault="001A7DFA" w:rsidP="004820A0">
            <w:pPr>
              <w:jc w:val="center"/>
            </w:pPr>
            <w:r>
              <w:t>BTEC/Vocational</w:t>
            </w:r>
            <w:r w:rsidR="005B4C7F">
              <w:t xml:space="preserve"> courses</w:t>
            </w:r>
          </w:p>
          <w:p w:rsidR="001A7DFA" w:rsidRDefault="001A7DFA" w:rsidP="004820A0">
            <w:pPr>
              <w:jc w:val="center"/>
            </w:pPr>
          </w:p>
        </w:tc>
      </w:tr>
      <w:tr w:rsidR="001A7DFA" w:rsidTr="00D7749C">
        <w:tc>
          <w:tcPr>
            <w:tcW w:w="2058" w:type="dxa"/>
            <w:tcBorders>
              <w:top w:val="single" w:sz="4" w:space="0" w:color="auto"/>
              <w:left w:val="single" w:sz="4" w:space="0" w:color="auto"/>
              <w:bottom w:val="single" w:sz="4" w:space="0" w:color="auto"/>
              <w:right w:val="single" w:sz="4" w:space="0" w:color="auto"/>
            </w:tcBorders>
          </w:tcPr>
          <w:p w:rsidR="001A7DFA" w:rsidRDefault="001A7DFA" w:rsidP="004820A0">
            <w:pPr>
              <w:jc w:val="center"/>
            </w:pPr>
          </w:p>
        </w:tc>
        <w:tc>
          <w:tcPr>
            <w:tcW w:w="3479" w:type="dxa"/>
            <w:gridSpan w:val="2"/>
            <w:tcBorders>
              <w:top w:val="single" w:sz="4" w:space="0" w:color="auto"/>
              <w:left w:val="single" w:sz="4" w:space="0" w:color="auto"/>
              <w:bottom w:val="single" w:sz="4" w:space="0" w:color="auto"/>
              <w:right w:val="single" w:sz="4" w:space="0" w:color="auto"/>
            </w:tcBorders>
          </w:tcPr>
          <w:p w:rsidR="00D46A05" w:rsidRDefault="00D46A05" w:rsidP="00D46A05">
            <w:pPr>
              <w:jc w:val="center"/>
            </w:pPr>
            <w:r>
              <w:t>Geography*</w:t>
            </w:r>
          </w:p>
          <w:p w:rsidR="00D46A05" w:rsidRDefault="00D46A05" w:rsidP="00D46A05">
            <w:pPr>
              <w:jc w:val="center"/>
            </w:pPr>
            <w:r>
              <w:t>History*</w:t>
            </w:r>
          </w:p>
          <w:p w:rsidR="00D46A05" w:rsidRDefault="00D46A05" w:rsidP="00D46A05">
            <w:pPr>
              <w:jc w:val="center"/>
            </w:pPr>
            <w:r>
              <w:t>Religious Studies</w:t>
            </w:r>
          </w:p>
          <w:p w:rsidR="00D46A05" w:rsidRDefault="00D46A05" w:rsidP="00D46A05">
            <w:pPr>
              <w:jc w:val="center"/>
            </w:pPr>
            <w:r>
              <w:t>French*</w:t>
            </w:r>
          </w:p>
          <w:p w:rsidR="00D46A05" w:rsidRDefault="00D46A05" w:rsidP="00D46A05">
            <w:pPr>
              <w:jc w:val="center"/>
            </w:pPr>
            <w:r>
              <w:t>Spanish*</w:t>
            </w:r>
          </w:p>
          <w:p w:rsidR="00D46A05" w:rsidRDefault="00D46A05" w:rsidP="00D46A05">
            <w:pPr>
              <w:jc w:val="center"/>
            </w:pPr>
            <w:r>
              <w:t>German*</w:t>
            </w:r>
          </w:p>
          <w:p w:rsidR="00D46A05" w:rsidRDefault="00D46A05" w:rsidP="00D46A05">
            <w:pPr>
              <w:jc w:val="center"/>
            </w:pPr>
          </w:p>
          <w:p w:rsidR="00D46A05" w:rsidRDefault="00D46A05" w:rsidP="00D46A05">
            <w:pPr>
              <w:jc w:val="center"/>
            </w:pPr>
            <w:r>
              <w:t>Computer Science*</w:t>
            </w:r>
          </w:p>
          <w:p w:rsidR="00D46A05" w:rsidRDefault="00D46A05" w:rsidP="004820A0">
            <w:pPr>
              <w:jc w:val="center"/>
            </w:pPr>
          </w:p>
          <w:p w:rsidR="00D46A05" w:rsidRDefault="00D46A05" w:rsidP="00D46A05">
            <w:pPr>
              <w:jc w:val="center"/>
            </w:pPr>
            <w:r>
              <w:t>Business Studies</w:t>
            </w:r>
          </w:p>
          <w:p w:rsidR="00D46A05" w:rsidRDefault="00D46A05" w:rsidP="00D46A05">
            <w:pPr>
              <w:jc w:val="center"/>
            </w:pPr>
          </w:p>
          <w:p w:rsidR="00D46A05" w:rsidRDefault="00D46A05" w:rsidP="00D46A05">
            <w:pPr>
              <w:jc w:val="center"/>
            </w:pPr>
            <w:r>
              <w:t>Music</w:t>
            </w:r>
          </w:p>
          <w:p w:rsidR="00D46A05" w:rsidRDefault="00D46A05" w:rsidP="00D46A05">
            <w:pPr>
              <w:jc w:val="center"/>
            </w:pPr>
            <w:r>
              <w:t>Drama</w:t>
            </w:r>
          </w:p>
          <w:p w:rsidR="00D46A05" w:rsidRDefault="00D46A05" w:rsidP="00D46A05">
            <w:pPr>
              <w:jc w:val="center"/>
            </w:pPr>
            <w:r>
              <w:t>Physical Education – Sports Science</w:t>
            </w:r>
          </w:p>
          <w:p w:rsidR="00D46A05" w:rsidRDefault="00D46A05" w:rsidP="00D46A05"/>
          <w:p w:rsidR="00D46A05" w:rsidRDefault="00D46A05" w:rsidP="00D46A05"/>
          <w:p w:rsidR="001A7DFA" w:rsidRDefault="001A7DFA" w:rsidP="004820A0">
            <w:pPr>
              <w:jc w:val="center"/>
            </w:pPr>
            <w:r>
              <w:t>Art and Design – Fine Art</w:t>
            </w:r>
          </w:p>
          <w:p w:rsidR="00D46A05" w:rsidRDefault="00D46A05" w:rsidP="00D46A05">
            <w:pPr>
              <w:jc w:val="center"/>
            </w:pPr>
            <w:r>
              <w:t>Art and Design – Graphic Communications.</w:t>
            </w:r>
          </w:p>
          <w:p w:rsidR="001A7DFA" w:rsidRDefault="001A7DFA" w:rsidP="00D46A05">
            <w:pPr>
              <w:jc w:val="center"/>
            </w:pPr>
            <w:r>
              <w:t>Food Preparation and Nutrition</w:t>
            </w:r>
          </w:p>
          <w:p w:rsidR="005B4C7F" w:rsidRDefault="005B4C7F" w:rsidP="004820A0">
            <w:pPr>
              <w:jc w:val="center"/>
            </w:pPr>
            <w:r>
              <w:t>Resistant Materials</w:t>
            </w:r>
          </w:p>
          <w:p w:rsidR="005B4C7F" w:rsidRDefault="005B4C7F" w:rsidP="00D46A05">
            <w:pPr>
              <w:jc w:val="center"/>
            </w:pPr>
            <w:r>
              <w:t>Textiles</w:t>
            </w:r>
          </w:p>
        </w:tc>
        <w:tc>
          <w:tcPr>
            <w:tcW w:w="3479" w:type="dxa"/>
            <w:gridSpan w:val="2"/>
            <w:tcBorders>
              <w:top w:val="single" w:sz="4" w:space="0" w:color="auto"/>
              <w:left w:val="single" w:sz="4" w:space="0" w:color="auto"/>
              <w:bottom w:val="single" w:sz="4" w:space="0" w:color="auto"/>
              <w:right w:val="single" w:sz="4" w:space="0" w:color="auto"/>
            </w:tcBorders>
          </w:tcPr>
          <w:p w:rsidR="005B4C7F" w:rsidRDefault="00F435B2" w:rsidP="00F435B2">
            <w:pPr>
              <w:jc w:val="center"/>
            </w:pPr>
            <w:r>
              <w:t>Health and Social Care - BTEC</w:t>
            </w:r>
          </w:p>
          <w:p w:rsidR="005B4C7F" w:rsidRDefault="002A700F" w:rsidP="005B4C7F">
            <w:pPr>
              <w:jc w:val="center"/>
            </w:pPr>
            <w:r>
              <w:t xml:space="preserve">Technical Award in </w:t>
            </w:r>
            <w:r w:rsidR="005B4C7F">
              <w:t>Media</w:t>
            </w:r>
            <w:r w:rsidR="00F435B2">
              <w:t xml:space="preserve"> - BTEC</w:t>
            </w:r>
          </w:p>
          <w:p w:rsidR="00F435B2" w:rsidRDefault="00F435B2" w:rsidP="00F435B2">
            <w:pPr>
              <w:jc w:val="center"/>
            </w:pPr>
            <w:r>
              <w:t>Cambridge National in Sports Exercise</w:t>
            </w:r>
          </w:p>
          <w:p w:rsidR="002A700F" w:rsidRDefault="002A700F" w:rsidP="00F435B2">
            <w:pPr>
              <w:jc w:val="center"/>
            </w:pPr>
          </w:p>
          <w:p w:rsidR="00F435B2" w:rsidRDefault="00F435B2" w:rsidP="002A700F">
            <w:pPr>
              <w:jc w:val="center"/>
            </w:pPr>
            <w:r>
              <w:t xml:space="preserve">CiDa L2 – </w:t>
            </w:r>
            <w:r w:rsidR="002A700F">
              <w:t>Certificate in Creative IMedia</w:t>
            </w:r>
          </w:p>
          <w:p w:rsidR="00F435B2" w:rsidRDefault="00F435B2" w:rsidP="005B4C7F">
            <w:pPr>
              <w:jc w:val="center"/>
            </w:pPr>
            <w:r>
              <w:t>NCFE Certificate in Business and Enterprise</w:t>
            </w:r>
          </w:p>
          <w:p w:rsidR="005B4C7F" w:rsidRDefault="005B4C7F" w:rsidP="005B4C7F">
            <w:pPr>
              <w:jc w:val="center"/>
            </w:pPr>
          </w:p>
          <w:p w:rsidR="005B4C7F" w:rsidRDefault="005B4C7F" w:rsidP="005B4C7F">
            <w:pPr>
              <w:jc w:val="center"/>
            </w:pPr>
            <w:r>
              <w:t>COPE – Certificate of Personal Effectiveness.</w:t>
            </w:r>
          </w:p>
          <w:p w:rsidR="005B4C7F" w:rsidRDefault="005B4C7F" w:rsidP="005B4C7F">
            <w:pPr>
              <w:jc w:val="center"/>
            </w:pPr>
          </w:p>
        </w:tc>
      </w:tr>
    </w:tbl>
    <w:p w:rsidR="00BA271A" w:rsidRPr="00A91312" w:rsidRDefault="00BA271A" w:rsidP="0075684D"/>
    <w:p w:rsidR="0075684D" w:rsidRDefault="0094505C" w:rsidP="0075684D">
      <w:pPr>
        <w:rPr>
          <w:b/>
        </w:rPr>
      </w:pPr>
      <w:r>
        <w:rPr>
          <w:b/>
        </w:rPr>
        <w:t xml:space="preserve">Our </w:t>
      </w:r>
      <w:r w:rsidR="0075684D" w:rsidRPr="00E24950">
        <w:rPr>
          <w:b/>
        </w:rPr>
        <w:t xml:space="preserve">Curriculum </w:t>
      </w:r>
      <w:r>
        <w:rPr>
          <w:b/>
        </w:rPr>
        <w:t xml:space="preserve">Offer at </w:t>
      </w:r>
      <w:r w:rsidR="0075684D" w:rsidRPr="00E24950">
        <w:rPr>
          <w:b/>
        </w:rPr>
        <w:t>KS5</w:t>
      </w:r>
    </w:p>
    <w:p w:rsidR="00D46A05" w:rsidRPr="00396EB9" w:rsidRDefault="00F1254E" w:rsidP="00F1254E">
      <w:pPr>
        <w:rPr>
          <w:b/>
          <w:i/>
        </w:rPr>
      </w:pPr>
      <w:r>
        <w:rPr>
          <w:b/>
        </w:rPr>
        <w:t>Aims</w:t>
      </w:r>
      <w:r>
        <w:rPr>
          <w:b/>
          <w:i/>
        </w:rPr>
        <w:t xml:space="preserve">: </w:t>
      </w:r>
      <w:r w:rsidR="00D46A05" w:rsidRPr="00F1254E">
        <w:t>Building independent, aspirational and accomplished learners</w:t>
      </w:r>
      <w:r w:rsidRPr="00F1254E">
        <w:t>.</w:t>
      </w:r>
    </w:p>
    <w:p w:rsidR="00363B51" w:rsidRDefault="00D46A05" w:rsidP="00D46A05">
      <w:pPr>
        <w:jc w:val="both"/>
      </w:pPr>
      <w:r w:rsidRPr="00396EB9">
        <w:t>The aim of our Sixth Form is to ensure that our students are equipped with the opportunities to achieve academic excellence, prepare them for future employment and develop the life skills that will enable them to make a positive contribution to the wider community.</w:t>
      </w:r>
      <w:r>
        <w:t xml:space="preserve"> </w:t>
      </w:r>
      <w:r w:rsidRPr="00396EB9">
        <w:t>We strive to ensure that all pupils aspire to reach their full potential and set themselves ambitious goals for the future.</w:t>
      </w:r>
    </w:p>
    <w:p w:rsidR="000B1D20" w:rsidRDefault="000B1D20" w:rsidP="00D46A05">
      <w:pPr>
        <w:jc w:val="both"/>
      </w:pPr>
    </w:p>
    <w:p w:rsidR="00F1254E" w:rsidRPr="00363B51" w:rsidRDefault="00F1254E" w:rsidP="000B1D20">
      <w:pPr>
        <w:spacing w:after="0"/>
        <w:jc w:val="both"/>
      </w:pPr>
      <w:r>
        <w:rPr>
          <w:b/>
        </w:rPr>
        <w:t>KS5 Curriculum</w:t>
      </w:r>
      <w:r w:rsidR="00762E63">
        <w:rPr>
          <w:b/>
        </w:rPr>
        <w:t xml:space="preserve"> Organisation</w:t>
      </w:r>
    </w:p>
    <w:p w:rsidR="00D46A05" w:rsidRDefault="00D46A05" w:rsidP="00D46A05">
      <w:pPr>
        <w:jc w:val="both"/>
      </w:pPr>
      <w:r w:rsidRPr="00396EB9">
        <w:t xml:space="preserve">A </w:t>
      </w:r>
      <w:r>
        <w:t xml:space="preserve">broad </w:t>
      </w:r>
      <w:r w:rsidRPr="00396EB9">
        <w:t>range of programmes of study are available to our sixth form</w:t>
      </w:r>
      <w:r w:rsidR="0094505C">
        <w:t xml:space="preserve">er </w:t>
      </w:r>
      <w:r w:rsidRPr="00396EB9">
        <w:t xml:space="preserve">to cater for a wide range of </w:t>
      </w:r>
      <w:r w:rsidR="00BD7973">
        <w:t xml:space="preserve">interests and aspirations. Our </w:t>
      </w:r>
      <w:r w:rsidR="00043311">
        <w:t xml:space="preserve">course </w:t>
      </w:r>
      <w:r w:rsidR="00BD7973">
        <w:t xml:space="preserve">offer includes both </w:t>
      </w:r>
      <w:r w:rsidRPr="00396EB9">
        <w:t>A level and BTEC qualifications</w:t>
      </w:r>
      <w:r w:rsidR="00043311">
        <w:t xml:space="preserve"> to cater for students’ </w:t>
      </w:r>
      <w:r w:rsidRPr="00396EB9">
        <w:t xml:space="preserve">academic or </w:t>
      </w:r>
      <w:r w:rsidR="00043311">
        <w:t>vocational preferences.  Students may also combine academic and vocational courses t</w:t>
      </w:r>
      <w:r w:rsidR="00AC76D9">
        <w:t>o support their future career p</w:t>
      </w:r>
      <w:r w:rsidR="00043311">
        <w:t>athways.</w:t>
      </w:r>
    </w:p>
    <w:p w:rsidR="00363B51" w:rsidRDefault="00363B51" w:rsidP="00363B51">
      <w:r>
        <w:t xml:space="preserve">In line with recent examination board changes, all courses are linear with examinations at the end of the </w:t>
      </w:r>
      <w:r w:rsidR="00A67CAC">
        <w:t xml:space="preserve">two year </w:t>
      </w:r>
      <w:r>
        <w:t xml:space="preserve">course. </w:t>
      </w:r>
    </w:p>
    <w:p w:rsidR="00043311" w:rsidRPr="00AC76D9" w:rsidRDefault="00AC76D9" w:rsidP="000B1D20">
      <w:pPr>
        <w:spacing w:after="0"/>
        <w:jc w:val="both"/>
        <w:rPr>
          <w:b/>
        </w:rPr>
      </w:pPr>
      <w:r>
        <w:rPr>
          <w:b/>
        </w:rPr>
        <w:t>We provide three</w:t>
      </w:r>
      <w:r w:rsidR="00043311" w:rsidRPr="00AC76D9">
        <w:rPr>
          <w:b/>
        </w:rPr>
        <w:t xml:space="preserve"> discrete curriculum pathways </w:t>
      </w:r>
      <w:r w:rsidR="009D1926" w:rsidRPr="00AC76D9">
        <w:rPr>
          <w:b/>
        </w:rPr>
        <w:t>at KS5</w:t>
      </w:r>
      <w:r w:rsidR="00043311" w:rsidRPr="00AC76D9">
        <w:rPr>
          <w:b/>
        </w:rPr>
        <w:t>:</w:t>
      </w:r>
    </w:p>
    <w:p w:rsidR="00043311" w:rsidRDefault="00043311" w:rsidP="000F0308">
      <w:pPr>
        <w:pStyle w:val="ListParagraph"/>
        <w:numPr>
          <w:ilvl w:val="0"/>
          <w:numId w:val="8"/>
        </w:numPr>
        <w:jc w:val="both"/>
      </w:pPr>
      <w:r w:rsidRPr="00C77146">
        <w:rPr>
          <w:b/>
        </w:rPr>
        <w:t>Extended pathway</w:t>
      </w:r>
      <w:r>
        <w:t>: students will take 4 A level subjects in addition to the Extended Project Qualification.</w:t>
      </w:r>
    </w:p>
    <w:p w:rsidR="00043311" w:rsidRDefault="00043311" w:rsidP="000F0308">
      <w:pPr>
        <w:pStyle w:val="ListParagraph"/>
        <w:numPr>
          <w:ilvl w:val="0"/>
          <w:numId w:val="8"/>
        </w:numPr>
        <w:jc w:val="both"/>
      </w:pPr>
      <w:r w:rsidRPr="00C77146">
        <w:rPr>
          <w:b/>
        </w:rPr>
        <w:t>Academic pathway</w:t>
      </w:r>
      <w:r>
        <w:t>: students will take 3 A level qualifications.</w:t>
      </w:r>
    </w:p>
    <w:p w:rsidR="00043311" w:rsidRPr="00396EB9" w:rsidRDefault="00043311" w:rsidP="000F0308">
      <w:pPr>
        <w:pStyle w:val="ListParagraph"/>
        <w:numPr>
          <w:ilvl w:val="0"/>
          <w:numId w:val="8"/>
        </w:numPr>
        <w:jc w:val="both"/>
      </w:pPr>
      <w:r w:rsidRPr="00C77146">
        <w:rPr>
          <w:b/>
        </w:rPr>
        <w:t>Applied Technical pathway</w:t>
      </w:r>
      <w:r>
        <w:t>: students take one Level 3 Extended Diploma qualification.</w:t>
      </w:r>
      <w:r w:rsidR="00AC76D9">
        <w:t xml:space="preserve"> We also offer and Applied Technical Plus pathway – students take 1AS in addition to an Extended Diploma qualification.</w:t>
      </w:r>
    </w:p>
    <w:tbl>
      <w:tblPr>
        <w:tblStyle w:val="TableGrid"/>
        <w:tblW w:w="0" w:type="auto"/>
        <w:tblLook w:val="04A0" w:firstRow="1" w:lastRow="0" w:firstColumn="1" w:lastColumn="0" w:noHBand="0" w:noVBand="1"/>
      </w:tblPr>
      <w:tblGrid>
        <w:gridCol w:w="3205"/>
        <w:gridCol w:w="2700"/>
        <w:gridCol w:w="3111"/>
      </w:tblGrid>
      <w:tr w:rsidR="00BD7973" w:rsidTr="00DD298A">
        <w:tc>
          <w:tcPr>
            <w:tcW w:w="9016" w:type="dxa"/>
            <w:gridSpan w:val="3"/>
            <w:shd w:val="clear" w:color="auto" w:fill="FBE4D5" w:themeFill="accent2" w:themeFillTint="33"/>
          </w:tcPr>
          <w:p w:rsidR="00BD7973" w:rsidRDefault="00BD7973" w:rsidP="00043311">
            <w:pPr>
              <w:jc w:val="both"/>
              <w:rPr>
                <w:b/>
              </w:rPr>
            </w:pPr>
            <w:r>
              <w:rPr>
                <w:b/>
              </w:rPr>
              <w:t>KS5 Curriculum Overview</w:t>
            </w:r>
          </w:p>
          <w:p w:rsidR="00AC76D9" w:rsidRDefault="00AC76D9" w:rsidP="00043311">
            <w:pPr>
              <w:jc w:val="both"/>
              <w:rPr>
                <w:b/>
              </w:rPr>
            </w:pPr>
            <w:r>
              <w:rPr>
                <w:b/>
              </w:rPr>
              <w:t xml:space="preserve">A level: </w:t>
            </w:r>
            <w:r w:rsidRPr="00AC76D9">
              <w:t>10 hours per cycle</w:t>
            </w:r>
          </w:p>
          <w:p w:rsidR="00043311" w:rsidRPr="00AC76D9" w:rsidRDefault="00AC76D9" w:rsidP="00043311">
            <w:pPr>
              <w:jc w:val="both"/>
            </w:pPr>
            <w:r>
              <w:rPr>
                <w:b/>
              </w:rPr>
              <w:t xml:space="preserve">Extended Vocational Courses: </w:t>
            </w:r>
            <w:r w:rsidRPr="00AC76D9">
              <w:t>22 hours per cycle.</w:t>
            </w:r>
          </w:p>
        </w:tc>
      </w:tr>
      <w:tr w:rsidR="00596B9A" w:rsidTr="00596B9A">
        <w:tc>
          <w:tcPr>
            <w:tcW w:w="3205" w:type="dxa"/>
          </w:tcPr>
          <w:p w:rsidR="00596B9A" w:rsidRDefault="00596B9A" w:rsidP="009D1926">
            <w:pPr>
              <w:jc w:val="center"/>
              <w:rPr>
                <w:b/>
              </w:rPr>
            </w:pPr>
            <w:r>
              <w:rPr>
                <w:b/>
              </w:rPr>
              <w:t>A Level Courses</w:t>
            </w:r>
          </w:p>
        </w:tc>
        <w:tc>
          <w:tcPr>
            <w:tcW w:w="2700" w:type="dxa"/>
          </w:tcPr>
          <w:p w:rsidR="00596B9A" w:rsidRDefault="00596B9A" w:rsidP="009D1926">
            <w:pPr>
              <w:jc w:val="center"/>
              <w:rPr>
                <w:b/>
              </w:rPr>
            </w:pPr>
            <w:r>
              <w:rPr>
                <w:b/>
              </w:rPr>
              <w:t>A Level Courses</w:t>
            </w:r>
          </w:p>
        </w:tc>
        <w:tc>
          <w:tcPr>
            <w:tcW w:w="3111" w:type="dxa"/>
          </w:tcPr>
          <w:p w:rsidR="00596B9A" w:rsidRDefault="00596B9A" w:rsidP="009D1926">
            <w:pPr>
              <w:jc w:val="center"/>
              <w:rPr>
                <w:b/>
              </w:rPr>
            </w:pPr>
            <w:r>
              <w:rPr>
                <w:b/>
              </w:rPr>
              <w:t>Vocational Courses</w:t>
            </w:r>
          </w:p>
        </w:tc>
      </w:tr>
      <w:tr w:rsidR="00596B9A" w:rsidTr="00596B9A">
        <w:tc>
          <w:tcPr>
            <w:tcW w:w="3205" w:type="dxa"/>
          </w:tcPr>
          <w:p w:rsidR="00596B9A" w:rsidRPr="00596B9A" w:rsidRDefault="00596B9A" w:rsidP="00043311">
            <w:pPr>
              <w:jc w:val="both"/>
            </w:pPr>
            <w:r w:rsidRPr="00596B9A">
              <w:t xml:space="preserve">Art </w:t>
            </w:r>
          </w:p>
          <w:p w:rsidR="00596B9A" w:rsidRPr="00596B9A" w:rsidRDefault="00596B9A" w:rsidP="00043311">
            <w:pPr>
              <w:jc w:val="both"/>
            </w:pPr>
            <w:r w:rsidRPr="00596B9A">
              <w:t>Biology</w:t>
            </w:r>
          </w:p>
          <w:p w:rsidR="00596B9A" w:rsidRPr="00596B9A" w:rsidRDefault="00596B9A" w:rsidP="00043311">
            <w:pPr>
              <w:jc w:val="both"/>
            </w:pPr>
            <w:r w:rsidRPr="00596B9A">
              <w:t>Chemistry</w:t>
            </w:r>
          </w:p>
          <w:p w:rsidR="00596B9A" w:rsidRPr="00596B9A" w:rsidRDefault="00596B9A" w:rsidP="00043311">
            <w:pPr>
              <w:jc w:val="both"/>
            </w:pPr>
            <w:r w:rsidRPr="00596B9A">
              <w:t>Computing</w:t>
            </w:r>
          </w:p>
          <w:p w:rsidR="00596B9A" w:rsidRPr="00596B9A" w:rsidRDefault="00596B9A" w:rsidP="00043311">
            <w:pPr>
              <w:jc w:val="both"/>
            </w:pPr>
            <w:r w:rsidRPr="00596B9A">
              <w:t>Economics</w:t>
            </w:r>
          </w:p>
          <w:p w:rsidR="00596B9A" w:rsidRPr="00596B9A" w:rsidRDefault="00596B9A" w:rsidP="00043311">
            <w:pPr>
              <w:jc w:val="both"/>
            </w:pPr>
            <w:r w:rsidRPr="00596B9A">
              <w:t>English Literature</w:t>
            </w:r>
          </w:p>
          <w:p w:rsidR="00596B9A" w:rsidRPr="0094505C" w:rsidRDefault="00596B9A" w:rsidP="00043311">
            <w:pPr>
              <w:jc w:val="both"/>
              <w:rPr>
                <w:i/>
              </w:rPr>
            </w:pPr>
            <w:r w:rsidRPr="0094505C">
              <w:rPr>
                <w:i/>
              </w:rPr>
              <w:t>French</w:t>
            </w:r>
          </w:p>
          <w:p w:rsidR="00596B9A" w:rsidRPr="00596B9A" w:rsidRDefault="00596B9A" w:rsidP="00043311">
            <w:pPr>
              <w:jc w:val="both"/>
            </w:pPr>
            <w:r w:rsidRPr="00596B9A">
              <w:t>Film Studies</w:t>
            </w:r>
          </w:p>
          <w:p w:rsidR="00596B9A" w:rsidRPr="00596B9A" w:rsidRDefault="00596B9A" w:rsidP="00043311">
            <w:pPr>
              <w:jc w:val="both"/>
            </w:pPr>
            <w:r w:rsidRPr="00596B9A">
              <w:t>Further Mathematics</w:t>
            </w:r>
          </w:p>
          <w:p w:rsidR="00596B9A" w:rsidRPr="00596B9A" w:rsidRDefault="00AC76D9" w:rsidP="00043311">
            <w:pPr>
              <w:jc w:val="both"/>
            </w:pPr>
            <w:r>
              <w:t>Geography</w:t>
            </w:r>
          </w:p>
        </w:tc>
        <w:tc>
          <w:tcPr>
            <w:tcW w:w="2700" w:type="dxa"/>
          </w:tcPr>
          <w:p w:rsidR="00596B9A" w:rsidRPr="00596B9A" w:rsidRDefault="00596B9A" w:rsidP="00596B9A">
            <w:pPr>
              <w:jc w:val="center"/>
            </w:pPr>
            <w:r w:rsidRPr="00596B9A">
              <w:t>German</w:t>
            </w:r>
          </w:p>
          <w:p w:rsidR="00596B9A" w:rsidRPr="00596B9A" w:rsidRDefault="00596B9A" w:rsidP="00596B9A">
            <w:pPr>
              <w:jc w:val="center"/>
            </w:pPr>
            <w:r w:rsidRPr="00596B9A">
              <w:t>History</w:t>
            </w:r>
          </w:p>
          <w:p w:rsidR="00596B9A" w:rsidRPr="00596B9A" w:rsidRDefault="00596B9A" w:rsidP="00596B9A">
            <w:pPr>
              <w:jc w:val="center"/>
            </w:pPr>
            <w:r w:rsidRPr="00596B9A">
              <w:t>Mathematics</w:t>
            </w:r>
          </w:p>
          <w:p w:rsidR="00596B9A" w:rsidRPr="00596B9A" w:rsidRDefault="00596B9A" w:rsidP="00596B9A">
            <w:pPr>
              <w:jc w:val="center"/>
            </w:pPr>
            <w:r w:rsidRPr="00596B9A">
              <w:t>PE</w:t>
            </w:r>
          </w:p>
          <w:p w:rsidR="00596B9A" w:rsidRPr="00596B9A" w:rsidRDefault="00596B9A" w:rsidP="00596B9A">
            <w:pPr>
              <w:jc w:val="center"/>
            </w:pPr>
            <w:r w:rsidRPr="00596B9A">
              <w:t>Philosophy and Ethics</w:t>
            </w:r>
          </w:p>
          <w:p w:rsidR="00596B9A" w:rsidRPr="00596B9A" w:rsidRDefault="00BD7973" w:rsidP="00596B9A">
            <w:pPr>
              <w:jc w:val="center"/>
            </w:pPr>
            <w:r>
              <w:t>Physics</w:t>
            </w:r>
          </w:p>
          <w:p w:rsidR="00596B9A" w:rsidRPr="00596B9A" w:rsidRDefault="00596B9A" w:rsidP="00596B9A">
            <w:pPr>
              <w:jc w:val="center"/>
            </w:pPr>
            <w:r w:rsidRPr="00596B9A">
              <w:t>Psychology</w:t>
            </w:r>
          </w:p>
          <w:p w:rsidR="00596B9A" w:rsidRPr="00596B9A" w:rsidRDefault="00596B9A" w:rsidP="00596B9A">
            <w:pPr>
              <w:jc w:val="center"/>
            </w:pPr>
            <w:r w:rsidRPr="00596B9A">
              <w:t>Spanish</w:t>
            </w:r>
          </w:p>
          <w:p w:rsidR="00596B9A" w:rsidRPr="00596B9A" w:rsidRDefault="00BD7973" w:rsidP="00596B9A">
            <w:pPr>
              <w:jc w:val="center"/>
            </w:pPr>
            <w:r>
              <w:t>Sociology</w:t>
            </w:r>
          </w:p>
          <w:p w:rsidR="00596B9A" w:rsidRPr="00596B9A" w:rsidRDefault="00AC76D9" w:rsidP="00596B9A">
            <w:pPr>
              <w:jc w:val="center"/>
            </w:pPr>
            <w:r>
              <w:t>Theatre Studies</w:t>
            </w:r>
          </w:p>
        </w:tc>
        <w:tc>
          <w:tcPr>
            <w:tcW w:w="3111" w:type="dxa"/>
          </w:tcPr>
          <w:p w:rsidR="00596B9A" w:rsidRDefault="00596B9A" w:rsidP="00596B9A">
            <w:pPr>
              <w:jc w:val="center"/>
            </w:pPr>
            <w:r>
              <w:t>BTEC extended Diploma in Art and Design.</w:t>
            </w:r>
          </w:p>
          <w:p w:rsidR="00596B9A" w:rsidRDefault="00596B9A" w:rsidP="00596B9A">
            <w:pPr>
              <w:jc w:val="center"/>
            </w:pPr>
          </w:p>
          <w:p w:rsidR="00596B9A" w:rsidRDefault="00596B9A" w:rsidP="00596B9A">
            <w:pPr>
              <w:jc w:val="center"/>
            </w:pPr>
            <w:r>
              <w:t>BTEC extended Diploma in Business Studies.</w:t>
            </w:r>
          </w:p>
          <w:p w:rsidR="00596B9A" w:rsidRDefault="00596B9A" w:rsidP="00596B9A">
            <w:pPr>
              <w:jc w:val="center"/>
            </w:pPr>
          </w:p>
          <w:p w:rsidR="00596B9A" w:rsidRDefault="00596B9A" w:rsidP="00596B9A">
            <w:pPr>
              <w:jc w:val="center"/>
            </w:pPr>
            <w:r>
              <w:t>BTEC extended Diploma in Health and Social Care.</w:t>
            </w:r>
          </w:p>
          <w:p w:rsidR="00596B9A" w:rsidRDefault="00596B9A" w:rsidP="00596B9A">
            <w:pPr>
              <w:jc w:val="center"/>
            </w:pPr>
          </w:p>
          <w:p w:rsidR="00596B9A" w:rsidRPr="00596B9A" w:rsidRDefault="00596B9A" w:rsidP="00596B9A">
            <w:pPr>
              <w:jc w:val="center"/>
            </w:pPr>
            <w:r>
              <w:t>BTEC extended Diploma in Sport</w:t>
            </w:r>
          </w:p>
        </w:tc>
      </w:tr>
      <w:tr w:rsidR="00596B9A" w:rsidTr="00043311">
        <w:tc>
          <w:tcPr>
            <w:tcW w:w="9016" w:type="dxa"/>
            <w:gridSpan w:val="3"/>
          </w:tcPr>
          <w:p w:rsidR="00BD7973" w:rsidRPr="00BD7973" w:rsidRDefault="0094505C" w:rsidP="00596B9A">
            <w:pPr>
              <w:jc w:val="both"/>
              <w:rPr>
                <w:b/>
              </w:rPr>
            </w:pPr>
            <w:r>
              <w:rPr>
                <w:b/>
              </w:rPr>
              <w:t>Super-c</w:t>
            </w:r>
            <w:r w:rsidR="00BD7973">
              <w:rPr>
                <w:b/>
              </w:rPr>
              <w:t>urricular Offer</w:t>
            </w:r>
          </w:p>
          <w:p w:rsidR="00BD7973" w:rsidRDefault="00BD7973" w:rsidP="000F0308">
            <w:pPr>
              <w:pStyle w:val="ListParagraph"/>
              <w:numPr>
                <w:ilvl w:val="0"/>
                <w:numId w:val="6"/>
              </w:numPr>
              <w:jc w:val="both"/>
            </w:pPr>
            <w:r>
              <w:t>AQA Extended Project Qualification</w:t>
            </w:r>
            <w:r w:rsidR="00043311">
              <w:t xml:space="preserve"> (EPQ)</w:t>
            </w:r>
          </w:p>
          <w:p w:rsidR="00596B9A" w:rsidRDefault="00BD7973" w:rsidP="000F0308">
            <w:pPr>
              <w:pStyle w:val="ListParagraph"/>
              <w:numPr>
                <w:ilvl w:val="0"/>
                <w:numId w:val="6"/>
              </w:numPr>
              <w:jc w:val="both"/>
            </w:pPr>
            <w:r>
              <w:t xml:space="preserve">STEM curriculum </w:t>
            </w:r>
          </w:p>
          <w:p w:rsidR="00BD7973" w:rsidRDefault="00BD7973" w:rsidP="000F0308">
            <w:pPr>
              <w:pStyle w:val="ListParagraph"/>
              <w:numPr>
                <w:ilvl w:val="0"/>
                <w:numId w:val="6"/>
              </w:numPr>
              <w:jc w:val="both"/>
            </w:pPr>
            <w:r>
              <w:t>Oxbridge Challenges: Essay Writing &amp; Maths Chal</w:t>
            </w:r>
            <w:r w:rsidR="00043311">
              <w:t>l</w:t>
            </w:r>
            <w:r>
              <w:t>enge</w:t>
            </w:r>
          </w:p>
          <w:p w:rsidR="00BD7973" w:rsidRDefault="00BD7973" w:rsidP="000F0308">
            <w:pPr>
              <w:pStyle w:val="ListParagraph"/>
              <w:numPr>
                <w:ilvl w:val="0"/>
                <w:numId w:val="6"/>
              </w:numPr>
              <w:jc w:val="both"/>
            </w:pPr>
            <w:r>
              <w:t>Subject Specific Lectures</w:t>
            </w:r>
          </w:p>
          <w:p w:rsidR="00BD7973" w:rsidRDefault="00BD7973" w:rsidP="00BD7973">
            <w:pPr>
              <w:jc w:val="both"/>
            </w:pPr>
          </w:p>
          <w:p w:rsidR="00BD7973" w:rsidRPr="00596B9A" w:rsidRDefault="00BD7973" w:rsidP="00596B9A">
            <w:pPr>
              <w:jc w:val="both"/>
            </w:pPr>
            <w:r w:rsidRPr="00BD7973">
              <w:rPr>
                <w:b/>
              </w:rPr>
              <w:t>PSCHE &amp; Transition:</w:t>
            </w:r>
            <w:r>
              <w:t xml:space="preserve"> study skills and UCAS workshops.</w:t>
            </w:r>
          </w:p>
        </w:tc>
      </w:tr>
    </w:tbl>
    <w:p w:rsidR="008E1A0A" w:rsidRDefault="008E1A0A" w:rsidP="009F0723">
      <w:pPr>
        <w:jc w:val="both"/>
      </w:pPr>
    </w:p>
    <w:p w:rsidR="008E1A0A" w:rsidRPr="000B1D20" w:rsidRDefault="008E1A0A" w:rsidP="000B1D20">
      <w:pPr>
        <w:spacing w:after="0"/>
        <w:jc w:val="both"/>
        <w:rPr>
          <w:b/>
        </w:rPr>
      </w:pPr>
      <w:r w:rsidRPr="000B1D20">
        <w:rPr>
          <w:b/>
        </w:rPr>
        <w:t>Student Grouping</w:t>
      </w:r>
      <w:r w:rsidR="00AC76D9" w:rsidRPr="000B1D20">
        <w:rPr>
          <w:b/>
        </w:rPr>
        <w:t xml:space="preserve"> at KS3 and 4</w:t>
      </w:r>
    </w:p>
    <w:p w:rsidR="008E1A0A" w:rsidRDefault="00EA3A9B" w:rsidP="009F0723">
      <w:pPr>
        <w:jc w:val="both"/>
      </w:pPr>
      <w:r>
        <w:t>G</w:t>
      </w:r>
      <w:r w:rsidR="008E1A0A">
        <w:t xml:space="preserve">rouping </w:t>
      </w:r>
      <w:r>
        <w:t xml:space="preserve">is decided following Year group profiling to ensure we best meet the needs of all students and individual subject curriculum delivery needs. </w:t>
      </w:r>
    </w:p>
    <w:p w:rsidR="008E1A0A" w:rsidRDefault="00EA3A9B" w:rsidP="009F0723">
      <w:pPr>
        <w:jc w:val="both"/>
      </w:pPr>
      <w:r>
        <w:t>Students are set in the core subject of Mathematic</w:t>
      </w:r>
      <w:r w:rsidR="00190897">
        <w:t>s and Science and there is borad</w:t>
      </w:r>
      <w:r>
        <w:t xml:space="preserve"> setting in English.</w:t>
      </w:r>
    </w:p>
    <w:p w:rsidR="00AC76D9" w:rsidRDefault="00EA3A9B" w:rsidP="009F0723">
      <w:pPr>
        <w:jc w:val="both"/>
      </w:pPr>
      <w:r>
        <w:t xml:space="preserve">Single sex grouping takes place for Physical Education in Years 9 to 11. </w:t>
      </w:r>
    </w:p>
    <w:p w:rsidR="00190897" w:rsidRDefault="00190897" w:rsidP="009F0723">
      <w:pPr>
        <w:jc w:val="both"/>
      </w:pPr>
    </w:p>
    <w:p w:rsidR="000B1D20" w:rsidRDefault="000B1D20" w:rsidP="009F0723">
      <w:pPr>
        <w:jc w:val="both"/>
      </w:pPr>
    </w:p>
    <w:tbl>
      <w:tblPr>
        <w:tblW w:w="0" w:type="auto"/>
        <w:tblCellMar>
          <w:left w:w="0" w:type="dxa"/>
          <w:right w:w="0" w:type="dxa"/>
        </w:tblCellMar>
        <w:tblLook w:val="04A0" w:firstRow="1" w:lastRow="0" w:firstColumn="1" w:lastColumn="0" w:noHBand="0" w:noVBand="1"/>
      </w:tblPr>
      <w:tblGrid>
        <w:gridCol w:w="1064"/>
        <w:gridCol w:w="1478"/>
        <w:gridCol w:w="1417"/>
        <w:gridCol w:w="1418"/>
        <w:gridCol w:w="1417"/>
        <w:gridCol w:w="1418"/>
      </w:tblGrid>
      <w:tr w:rsidR="00DD298A" w:rsidTr="00190897">
        <w:tc>
          <w:tcPr>
            <w:tcW w:w="821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DD298A" w:rsidRPr="00DD298A" w:rsidRDefault="00DD298A" w:rsidP="00917E94">
            <w:pPr>
              <w:rPr>
                <w:b/>
                <w:bCs/>
              </w:rPr>
            </w:pPr>
            <w:r>
              <w:rPr>
                <w:b/>
                <w:bCs/>
              </w:rPr>
              <w:t>Student Grouping at KS3 and KS4</w:t>
            </w:r>
          </w:p>
        </w:tc>
      </w:tr>
      <w:tr w:rsidR="008E1A0A" w:rsidTr="00190897">
        <w:tc>
          <w:tcPr>
            <w:tcW w:w="106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8E1A0A" w:rsidRPr="00DD298A" w:rsidRDefault="003D7A22">
            <w:pPr>
              <w:rPr>
                <w:b/>
              </w:rPr>
            </w:pPr>
            <w:r w:rsidRPr="00DD298A">
              <w:rPr>
                <w:b/>
              </w:rPr>
              <w:t>Subject</w:t>
            </w:r>
          </w:p>
        </w:tc>
        <w:tc>
          <w:tcPr>
            <w:tcW w:w="147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8E1A0A" w:rsidRPr="00DD298A" w:rsidRDefault="008E1A0A">
            <w:pPr>
              <w:jc w:val="center"/>
              <w:rPr>
                <w:b/>
                <w:bCs/>
              </w:rPr>
            </w:pPr>
            <w:r w:rsidRPr="00DD298A">
              <w:rPr>
                <w:b/>
                <w:bCs/>
              </w:rPr>
              <w:t>Year 7</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8E1A0A" w:rsidRPr="00DD298A" w:rsidRDefault="008E1A0A">
            <w:pPr>
              <w:jc w:val="center"/>
              <w:rPr>
                <w:b/>
                <w:bCs/>
              </w:rPr>
            </w:pPr>
            <w:r w:rsidRPr="00DD298A">
              <w:rPr>
                <w:b/>
                <w:bCs/>
              </w:rPr>
              <w:t>Year 8</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8E1A0A" w:rsidRPr="00DD298A" w:rsidRDefault="008E1A0A">
            <w:pPr>
              <w:jc w:val="center"/>
              <w:rPr>
                <w:b/>
                <w:bCs/>
              </w:rPr>
            </w:pPr>
            <w:r w:rsidRPr="00DD298A">
              <w:rPr>
                <w:b/>
                <w:bCs/>
              </w:rPr>
              <w:t>Year 9</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8E1A0A" w:rsidRPr="00DD298A" w:rsidRDefault="008E1A0A">
            <w:pPr>
              <w:jc w:val="center"/>
              <w:rPr>
                <w:b/>
                <w:bCs/>
              </w:rPr>
            </w:pPr>
            <w:r w:rsidRPr="00DD298A">
              <w:rPr>
                <w:b/>
                <w:bCs/>
              </w:rPr>
              <w:t>Year 10</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8E1A0A" w:rsidRPr="00DD298A" w:rsidRDefault="008E1A0A">
            <w:pPr>
              <w:jc w:val="center"/>
              <w:rPr>
                <w:b/>
                <w:bCs/>
              </w:rPr>
            </w:pPr>
            <w:r w:rsidRPr="00DD298A">
              <w:rPr>
                <w:b/>
                <w:bCs/>
              </w:rPr>
              <w:t>Year 11</w:t>
            </w:r>
          </w:p>
        </w:tc>
      </w:tr>
      <w:tr w:rsidR="008E1A0A" w:rsidTr="00190897">
        <w:tc>
          <w:tcPr>
            <w:tcW w:w="10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A0A" w:rsidRPr="003D7A22" w:rsidRDefault="008E1A0A">
            <w:pPr>
              <w:rPr>
                <w:b/>
                <w:sz w:val="18"/>
                <w:szCs w:val="18"/>
              </w:rPr>
            </w:pPr>
            <w:r w:rsidRPr="003D7A22">
              <w:rPr>
                <w:b/>
                <w:sz w:val="18"/>
                <w:szCs w:val="18"/>
              </w:rPr>
              <w:t>English</w:t>
            </w:r>
          </w:p>
        </w:tc>
        <w:tc>
          <w:tcPr>
            <w:tcW w:w="147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1A0A" w:rsidRDefault="00C77146" w:rsidP="005C2FA8">
            <w:pPr>
              <w:spacing w:after="0"/>
              <w:jc w:val="center"/>
              <w:rPr>
                <w:sz w:val="18"/>
                <w:szCs w:val="18"/>
              </w:rPr>
            </w:pPr>
            <w:r>
              <w:rPr>
                <w:sz w:val="18"/>
                <w:szCs w:val="18"/>
              </w:rPr>
              <w:t>Mixed attainment</w:t>
            </w:r>
          </w:p>
          <w:p w:rsidR="005C2FA8" w:rsidRDefault="005C2FA8" w:rsidP="005C2FA8">
            <w:pPr>
              <w:spacing w:after="0"/>
              <w:jc w:val="center"/>
              <w:rPr>
                <w:sz w:val="18"/>
                <w:szCs w:val="18"/>
              </w:rPr>
            </w:pPr>
            <w:r>
              <w:rPr>
                <w:sz w:val="18"/>
                <w:szCs w:val="18"/>
              </w:rPr>
              <w:t xml:space="preserve">1 x Lower set </w:t>
            </w:r>
          </w:p>
          <w:p w:rsidR="00C77146" w:rsidRDefault="005C2FA8" w:rsidP="005C2FA8">
            <w:pPr>
              <w:spacing w:after="0"/>
              <w:jc w:val="center"/>
              <w:rPr>
                <w:sz w:val="18"/>
                <w:szCs w:val="18"/>
              </w:rPr>
            </w:pPr>
            <w:r>
              <w:rPr>
                <w:sz w:val="18"/>
                <w:szCs w:val="18"/>
              </w:rPr>
              <w:t>A half</w:t>
            </w:r>
          </w:p>
          <w:p w:rsidR="005C2FA8" w:rsidRPr="005C2FA8" w:rsidRDefault="005C2FA8" w:rsidP="005C2FA8">
            <w:pPr>
              <w:spacing w:after="0"/>
              <w:rPr>
                <w:sz w:val="4"/>
                <w:szCs w:val="4"/>
              </w:rPr>
            </w:pPr>
          </w:p>
          <w:p w:rsidR="00C77146" w:rsidRPr="008E1A0A" w:rsidRDefault="00C77146" w:rsidP="00C77146">
            <w:pPr>
              <w:jc w:val="center"/>
              <w:rPr>
                <w:sz w:val="18"/>
                <w:szCs w:val="18"/>
              </w:rPr>
            </w:pPr>
            <w:r>
              <w:rPr>
                <w:sz w:val="18"/>
                <w:szCs w:val="18"/>
              </w:rPr>
              <w:t>UP nurture (2)</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1A0A" w:rsidRDefault="002A4FE9" w:rsidP="003D7A22">
            <w:pPr>
              <w:jc w:val="center"/>
              <w:rPr>
                <w:sz w:val="18"/>
                <w:szCs w:val="18"/>
              </w:rPr>
            </w:pPr>
            <w:r>
              <w:rPr>
                <w:sz w:val="18"/>
                <w:szCs w:val="18"/>
              </w:rPr>
              <w:t>Mixed attainment</w:t>
            </w:r>
          </w:p>
          <w:p w:rsidR="00C77146" w:rsidRDefault="00C77146" w:rsidP="003952C7">
            <w:pPr>
              <w:rPr>
                <w:sz w:val="18"/>
                <w:szCs w:val="18"/>
              </w:rPr>
            </w:pPr>
          </w:p>
          <w:p w:rsidR="00C77146" w:rsidRPr="008E1A0A" w:rsidRDefault="00C77146" w:rsidP="003D7A22">
            <w:pPr>
              <w:jc w:val="center"/>
              <w:rPr>
                <w:sz w:val="18"/>
                <w:szCs w:val="18"/>
              </w:rPr>
            </w:pPr>
            <w:r>
              <w:rPr>
                <w:sz w:val="18"/>
                <w:szCs w:val="18"/>
              </w:rPr>
              <w:t>UP nurture (2)</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52C7" w:rsidRDefault="003952C7" w:rsidP="003D7A22">
            <w:pPr>
              <w:jc w:val="center"/>
              <w:rPr>
                <w:sz w:val="18"/>
                <w:szCs w:val="18"/>
              </w:rPr>
            </w:pPr>
            <w:r>
              <w:rPr>
                <w:sz w:val="18"/>
                <w:szCs w:val="18"/>
              </w:rPr>
              <w:t>Mixed attainment</w:t>
            </w:r>
          </w:p>
          <w:p w:rsidR="008E1A0A" w:rsidRDefault="008E1A0A" w:rsidP="003D7A22">
            <w:pPr>
              <w:jc w:val="center"/>
              <w:rPr>
                <w:sz w:val="18"/>
                <w:szCs w:val="18"/>
              </w:rPr>
            </w:pPr>
          </w:p>
          <w:p w:rsidR="003952C7" w:rsidRPr="008E1A0A" w:rsidRDefault="003952C7" w:rsidP="003D7A22">
            <w:pPr>
              <w:jc w:val="center"/>
              <w:rPr>
                <w:sz w:val="18"/>
                <w:szCs w:val="18"/>
              </w:rPr>
            </w:pPr>
            <w:r>
              <w:rPr>
                <w:sz w:val="18"/>
                <w:szCs w:val="18"/>
              </w:rPr>
              <w:t>UP nurture (2)</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1A0A" w:rsidRPr="008E1A0A" w:rsidRDefault="005C2FA8" w:rsidP="003D7A22">
            <w:pPr>
              <w:jc w:val="center"/>
              <w:rPr>
                <w:sz w:val="18"/>
                <w:szCs w:val="18"/>
              </w:rPr>
            </w:pPr>
            <w:r>
              <w:rPr>
                <w:sz w:val="18"/>
                <w:szCs w:val="18"/>
              </w:rPr>
              <w:t xml:space="preserve">2 </w:t>
            </w:r>
            <w:r w:rsidR="008E1A0A">
              <w:rPr>
                <w:sz w:val="18"/>
                <w:szCs w:val="18"/>
              </w:rPr>
              <w:t>Lower</w:t>
            </w:r>
            <w:r w:rsidR="008E1A0A" w:rsidRPr="008E1A0A">
              <w:rPr>
                <w:sz w:val="18"/>
                <w:szCs w:val="18"/>
              </w:rPr>
              <w:t xml:space="preserve"> set</w:t>
            </w:r>
            <w:r>
              <w:rPr>
                <w:sz w:val="18"/>
                <w:szCs w:val="18"/>
              </w:rPr>
              <w:t>s</w:t>
            </w:r>
            <w:r w:rsidR="008E1A0A" w:rsidRPr="008E1A0A">
              <w:rPr>
                <w:sz w:val="18"/>
                <w:szCs w:val="18"/>
              </w:rPr>
              <w:t xml:space="preserve"> nurture</w:t>
            </w:r>
          </w:p>
          <w:p w:rsidR="008E1A0A" w:rsidRPr="008E1A0A" w:rsidRDefault="002A4FE9" w:rsidP="003D7A22">
            <w:pPr>
              <w:jc w:val="center"/>
              <w:rPr>
                <w:sz w:val="18"/>
                <w:szCs w:val="18"/>
              </w:rPr>
            </w:pPr>
            <w:r>
              <w:rPr>
                <w:sz w:val="18"/>
                <w:szCs w:val="18"/>
              </w:rPr>
              <w:t>All others mixed attainment</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E1A0A" w:rsidRPr="008E1A0A" w:rsidRDefault="005C2FA8" w:rsidP="003D7A22">
            <w:pPr>
              <w:jc w:val="center"/>
              <w:rPr>
                <w:sz w:val="18"/>
                <w:szCs w:val="18"/>
              </w:rPr>
            </w:pPr>
            <w:r>
              <w:rPr>
                <w:sz w:val="18"/>
                <w:szCs w:val="18"/>
              </w:rPr>
              <w:t xml:space="preserve">2 </w:t>
            </w:r>
            <w:r w:rsidR="008E1A0A">
              <w:rPr>
                <w:sz w:val="18"/>
                <w:szCs w:val="18"/>
              </w:rPr>
              <w:t>Lower</w:t>
            </w:r>
            <w:r w:rsidR="008E1A0A" w:rsidRPr="008E1A0A">
              <w:rPr>
                <w:sz w:val="18"/>
                <w:szCs w:val="18"/>
              </w:rPr>
              <w:t xml:space="preserve"> set</w:t>
            </w:r>
            <w:r>
              <w:rPr>
                <w:sz w:val="18"/>
                <w:szCs w:val="18"/>
              </w:rPr>
              <w:t>s</w:t>
            </w:r>
            <w:r w:rsidR="008E1A0A" w:rsidRPr="008E1A0A">
              <w:rPr>
                <w:sz w:val="18"/>
                <w:szCs w:val="18"/>
              </w:rPr>
              <w:t xml:space="preserve"> nurture</w:t>
            </w:r>
          </w:p>
          <w:p w:rsidR="008E1A0A" w:rsidRPr="008E1A0A" w:rsidRDefault="002A4FE9" w:rsidP="003D7A22">
            <w:pPr>
              <w:jc w:val="center"/>
              <w:rPr>
                <w:sz w:val="18"/>
                <w:szCs w:val="18"/>
              </w:rPr>
            </w:pPr>
            <w:r>
              <w:rPr>
                <w:sz w:val="18"/>
                <w:szCs w:val="18"/>
              </w:rPr>
              <w:t>All others mixed attainment</w:t>
            </w:r>
          </w:p>
        </w:tc>
      </w:tr>
      <w:tr w:rsidR="008E1A0A" w:rsidTr="002A4FE9">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A0A" w:rsidRPr="003D7A22" w:rsidRDefault="008E1A0A">
            <w:pPr>
              <w:rPr>
                <w:b/>
                <w:sz w:val="18"/>
                <w:szCs w:val="18"/>
              </w:rPr>
            </w:pPr>
            <w:r w:rsidRPr="003D7A22">
              <w:rPr>
                <w:b/>
                <w:sz w:val="18"/>
                <w:szCs w:val="18"/>
              </w:rPr>
              <w:t>Maths</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C77146" w:rsidRDefault="00C77146" w:rsidP="00C77146">
            <w:pPr>
              <w:jc w:val="center"/>
              <w:rPr>
                <w:sz w:val="18"/>
                <w:szCs w:val="18"/>
              </w:rPr>
            </w:pPr>
            <w:r w:rsidRPr="008E1A0A">
              <w:rPr>
                <w:sz w:val="18"/>
                <w:szCs w:val="18"/>
              </w:rPr>
              <w:t>Set</w:t>
            </w:r>
          </w:p>
          <w:p w:rsidR="00C77146" w:rsidRDefault="00C77146" w:rsidP="00C77146">
            <w:pPr>
              <w:jc w:val="center"/>
              <w:rPr>
                <w:sz w:val="18"/>
                <w:szCs w:val="18"/>
              </w:rPr>
            </w:pPr>
            <w:r>
              <w:rPr>
                <w:sz w:val="18"/>
                <w:szCs w:val="18"/>
              </w:rPr>
              <w:t>Set groups in each half of Year group</w:t>
            </w:r>
          </w:p>
          <w:p w:rsidR="008E1A0A" w:rsidRPr="008E1A0A" w:rsidRDefault="00C77146" w:rsidP="00C77146">
            <w:pPr>
              <w:jc w:val="center"/>
              <w:rPr>
                <w:sz w:val="18"/>
                <w:szCs w:val="18"/>
              </w:rPr>
            </w:pPr>
            <w:r>
              <w:rPr>
                <w:sz w:val="18"/>
                <w:szCs w:val="18"/>
              </w:rPr>
              <w:t>UP nurture (2)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24FC3" w:rsidRDefault="008E1A0A" w:rsidP="00724FC3">
            <w:pPr>
              <w:spacing w:after="0"/>
              <w:jc w:val="center"/>
              <w:rPr>
                <w:sz w:val="18"/>
                <w:szCs w:val="18"/>
              </w:rPr>
            </w:pPr>
            <w:r w:rsidRPr="008E1A0A">
              <w:rPr>
                <w:sz w:val="18"/>
                <w:szCs w:val="18"/>
              </w:rPr>
              <w:t>Set</w:t>
            </w:r>
          </w:p>
          <w:p w:rsidR="00724FC3" w:rsidRDefault="00724FC3" w:rsidP="00724FC3">
            <w:pPr>
              <w:spacing w:after="0"/>
              <w:jc w:val="center"/>
              <w:rPr>
                <w:sz w:val="18"/>
                <w:szCs w:val="18"/>
              </w:rPr>
            </w:pPr>
            <w:r>
              <w:rPr>
                <w:sz w:val="18"/>
                <w:szCs w:val="18"/>
              </w:rPr>
              <w:t>2 higher sets.</w:t>
            </w:r>
          </w:p>
          <w:p w:rsidR="008E1A0A" w:rsidRDefault="00C77146" w:rsidP="00724FC3">
            <w:pPr>
              <w:spacing w:after="0"/>
              <w:jc w:val="center"/>
              <w:rPr>
                <w:sz w:val="18"/>
                <w:szCs w:val="18"/>
              </w:rPr>
            </w:pPr>
            <w:r>
              <w:rPr>
                <w:sz w:val="18"/>
                <w:szCs w:val="18"/>
              </w:rPr>
              <w:t>Set groups in each half of Year group</w:t>
            </w:r>
          </w:p>
          <w:p w:rsidR="00724FC3" w:rsidRDefault="00724FC3" w:rsidP="00724FC3">
            <w:pPr>
              <w:spacing w:after="0"/>
              <w:jc w:val="center"/>
              <w:rPr>
                <w:sz w:val="4"/>
                <w:szCs w:val="4"/>
              </w:rPr>
            </w:pPr>
          </w:p>
          <w:p w:rsidR="00724FC3" w:rsidRPr="00724FC3" w:rsidRDefault="00724FC3" w:rsidP="00724FC3">
            <w:pPr>
              <w:spacing w:after="0"/>
              <w:jc w:val="center"/>
              <w:rPr>
                <w:sz w:val="4"/>
                <w:szCs w:val="4"/>
              </w:rPr>
            </w:pPr>
          </w:p>
          <w:p w:rsidR="00C77146" w:rsidRPr="008E1A0A" w:rsidRDefault="00C77146" w:rsidP="00724FC3">
            <w:pPr>
              <w:spacing w:after="0"/>
              <w:jc w:val="center"/>
              <w:rPr>
                <w:sz w:val="18"/>
                <w:szCs w:val="18"/>
              </w:rPr>
            </w:pPr>
            <w:r>
              <w:rPr>
                <w:sz w:val="18"/>
                <w:szCs w:val="18"/>
              </w:rPr>
              <w:t>UP nurture (2)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77146" w:rsidRDefault="00C77146" w:rsidP="00C77146">
            <w:pPr>
              <w:jc w:val="center"/>
              <w:rPr>
                <w:sz w:val="18"/>
                <w:szCs w:val="18"/>
              </w:rPr>
            </w:pPr>
            <w:r w:rsidRPr="008E1A0A">
              <w:rPr>
                <w:sz w:val="18"/>
                <w:szCs w:val="18"/>
              </w:rPr>
              <w:t>Set</w:t>
            </w:r>
          </w:p>
          <w:p w:rsidR="00C77146" w:rsidRDefault="00C77146" w:rsidP="00C77146">
            <w:pPr>
              <w:jc w:val="center"/>
              <w:rPr>
                <w:sz w:val="18"/>
                <w:szCs w:val="18"/>
              </w:rPr>
            </w:pPr>
            <w:r>
              <w:rPr>
                <w:sz w:val="18"/>
                <w:szCs w:val="18"/>
              </w:rPr>
              <w:t>Set groups in each half of Year group</w:t>
            </w:r>
          </w:p>
          <w:p w:rsidR="008E1A0A" w:rsidRPr="008E1A0A" w:rsidRDefault="00C77146" w:rsidP="00C77146">
            <w:pPr>
              <w:jc w:val="center"/>
              <w:rPr>
                <w:sz w:val="18"/>
                <w:szCs w:val="18"/>
              </w:rPr>
            </w:pPr>
            <w:r>
              <w:rPr>
                <w:sz w:val="18"/>
                <w:szCs w:val="18"/>
              </w:rPr>
              <w:t>UP nurture (1)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E1A0A" w:rsidRDefault="008E1A0A" w:rsidP="003D7A22">
            <w:pPr>
              <w:jc w:val="center"/>
              <w:rPr>
                <w:sz w:val="18"/>
                <w:szCs w:val="18"/>
              </w:rPr>
            </w:pPr>
            <w:r w:rsidRPr="008E1A0A">
              <w:rPr>
                <w:sz w:val="18"/>
                <w:szCs w:val="18"/>
              </w:rPr>
              <w:t>Set</w:t>
            </w:r>
          </w:p>
          <w:p w:rsidR="00C77146" w:rsidRDefault="00C77146" w:rsidP="00C77146">
            <w:pPr>
              <w:jc w:val="center"/>
              <w:rPr>
                <w:sz w:val="18"/>
                <w:szCs w:val="18"/>
              </w:rPr>
            </w:pPr>
            <w:r>
              <w:rPr>
                <w:sz w:val="18"/>
                <w:szCs w:val="18"/>
              </w:rPr>
              <w:t>Set gr</w:t>
            </w:r>
            <w:r w:rsidR="00190897">
              <w:rPr>
                <w:sz w:val="18"/>
                <w:szCs w:val="18"/>
              </w:rPr>
              <w:t>oups in each half of Year group</w:t>
            </w:r>
          </w:p>
          <w:p w:rsidR="00C77146" w:rsidRPr="008E1A0A" w:rsidRDefault="00C77146" w:rsidP="003D7A22">
            <w:pPr>
              <w:jc w:val="center"/>
              <w:rPr>
                <w:sz w:val="18"/>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E1A0A" w:rsidRDefault="008E1A0A" w:rsidP="003D7A22">
            <w:pPr>
              <w:jc w:val="center"/>
              <w:rPr>
                <w:sz w:val="18"/>
                <w:szCs w:val="18"/>
              </w:rPr>
            </w:pPr>
            <w:r w:rsidRPr="008E1A0A">
              <w:rPr>
                <w:sz w:val="18"/>
                <w:szCs w:val="18"/>
              </w:rPr>
              <w:t>Set</w:t>
            </w:r>
          </w:p>
          <w:p w:rsidR="00C77146" w:rsidRDefault="00C77146" w:rsidP="00C77146">
            <w:pPr>
              <w:jc w:val="center"/>
              <w:rPr>
                <w:sz w:val="18"/>
                <w:szCs w:val="18"/>
              </w:rPr>
            </w:pPr>
            <w:r>
              <w:rPr>
                <w:sz w:val="18"/>
                <w:szCs w:val="18"/>
              </w:rPr>
              <w:t xml:space="preserve">Set groups in each half of Year </w:t>
            </w:r>
            <w:r w:rsidR="00190897">
              <w:rPr>
                <w:sz w:val="18"/>
                <w:szCs w:val="18"/>
              </w:rPr>
              <w:t>group</w:t>
            </w:r>
          </w:p>
          <w:p w:rsidR="00C77146" w:rsidRPr="008E1A0A" w:rsidRDefault="00C77146" w:rsidP="003D7A22">
            <w:pPr>
              <w:jc w:val="center"/>
              <w:rPr>
                <w:sz w:val="18"/>
                <w:szCs w:val="18"/>
              </w:rPr>
            </w:pPr>
          </w:p>
        </w:tc>
      </w:tr>
      <w:tr w:rsidR="00C77146" w:rsidTr="002A4FE9">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146" w:rsidRPr="003D7A22" w:rsidRDefault="00C77146" w:rsidP="00C77146">
            <w:pPr>
              <w:rPr>
                <w:b/>
                <w:sz w:val="18"/>
                <w:szCs w:val="18"/>
              </w:rPr>
            </w:pPr>
            <w:r w:rsidRPr="003D7A22">
              <w:rPr>
                <w:b/>
                <w:sz w:val="18"/>
                <w:szCs w:val="18"/>
              </w:rPr>
              <w:t>Science</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C77146" w:rsidRDefault="00C77146" w:rsidP="00C77146">
            <w:pPr>
              <w:jc w:val="center"/>
              <w:rPr>
                <w:sz w:val="18"/>
                <w:szCs w:val="18"/>
              </w:rPr>
            </w:pPr>
            <w:r w:rsidRPr="008E1A0A">
              <w:rPr>
                <w:sz w:val="18"/>
                <w:szCs w:val="18"/>
              </w:rPr>
              <w:t>Set</w:t>
            </w:r>
          </w:p>
          <w:p w:rsidR="00C77146" w:rsidRDefault="00C77146" w:rsidP="00C77146">
            <w:pPr>
              <w:jc w:val="center"/>
              <w:rPr>
                <w:sz w:val="18"/>
                <w:szCs w:val="18"/>
              </w:rPr>
            </w:pPr>
            <w:r>
              <w:rPr>
                <w:sz w:val="18"/>
                <w:szCs w:val="18"/>
              </w:rPr>
              <w:t>Set groups in each half of Year group</w:t>
            </w:r>
          </w:p>
          <w:p w:rsidR="00C77146" w:rsidRPr="008E1A0A" w:rsidRDefault="00C77146" w:rsidP="00C77146">
            <w:pPr>
              <w:rPr>
                <w:sz w:val="18"/>
                <w:szCs w:val="18"/>
              </w:rPr>
            </w:pPr>
            <w:r>
              <w:rPr>
                <w:sz w:val="18"/>
                <w:szCs w:val="18"/>
              </w:rPr>
              <w:t>UP nurture (2)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77146" w:rsidRDefault="00C77146" w:rsidP="00C77146">
            <w:pPr>
              <w:jc w:val="center"/>
              <w:rPr>
                <w:sz w:val="18"/>
                <w:szCs w:val="18"/>
              </w:rPr>
            </w:pPr>
            <w:r w:rsidRPr="008E1A0A">
              <w:rPr>
                <w:sz w:val="18"/>
                <w:szCs w:val="18"/>
              </w:rPr>
              <w:t>Set</w:t>
            </w:r>
          </w:p>
          <w:p w:rsidR="00C77146" w:rsidRDefault="00C77146" w:rsidP="00C77146">
            <w:pPr>
              <w:jc w:val="center"/>
              <w:rPr>
                <w:sz w:val="18"/>
                <w:szCs w:val="18"/>
              </w:rPr>
            </w:pPr>
            <w:r>
              <w:rPr>
                <w:sz w:val="18"/>
                <w:szCs w:val="18"/>
              </w:rPr>
              <w:t>Set groups in each half of Year group</w:t>
            </w:r>
          </w:p>
          <w:p w:rsidR="00C77146" w:rsidRPr="008E1A0A" w:rsidRDefault="00C77146" w:rsidP="00C77146">
            <w:pPr>
              <w:jc w:val="center"/>
              <w:rPr>
                <w:sz w:val="18"/>
                <w:szCs w:val="18"/>
              </w:rPr>
            </w:pPr>
            <w:r>
              <w:rPr>
                <w:sz w:val="18"/>
                <w:szCs w:val="18"/>
              </w:rPr>
              <w:t>UP nurture (2)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77146" w:rsidRDefault="00C77146" w:rsidP="00C77146">
            <w:pPr>
              <w:jc w:val="center"/>
              <w:rPr>
                <w:sz w:val="18"/>
                <w:szCs w:val="18"/>
              </w:rPr>
            </w:pPr>
            <w:r w:rsidRPr="008E1A0A">
              <w:rPr>
                <w:sz w:val="18"/>
                <w:szCs w:val="18"/>
              </w:rPr>
              <w:t>Set</w:t>
            </w:r>
          </w:p>
          <w:p w:rsidR="00C77146" w:rsidRDefault="00C77146" w:rsidP="00C77146">
            <w:pPr>
              <w:jc w:val="center"/>
              <w:rPr>
                <w:sz w:val="18"/>
                <w:szCs w:val="18"/>
              </w:rPr>
            </w:pPr>
            <w:r>
              <w:rPr>
                <w:sz w:val="18"/>
                <w:szCs w:val="18"/>
              </w:rPr>
              <w:t>Set groups in each half of Year group</w:t>
            </w:r>
          </w:p>
          <w:p w:rsidR="00C77146" w:rsidRPr="008E1A0A" w:rsidRDefault="00C77146" w:rsidP="00C77146">
            <w:pPr>
              <w:jc w:val="center"/>
              <w:rPr>
                <w:sz w:val="18"/>
                <w:szCs w:val="18"/>
              </w:rPr>
            </w:pPr>
            <w:r>
              <w:rPr>
                <w:sz w:val="18"/>
                <w:szCs w:val="18"/>
              </w:rPr>
              <w:t>UP nurture (1)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77146" w:rsidRDefault="00C77146" w:rsidP="00C77146">
            <w:pPr>
              <w:jc w:val="center"/>
              <w:rPr>
                <w:sz w:val="18"/>
                <w:szCs w:val="18"/>
              </w:rPr>
            </w:pPr>
            <w:r w:rsidRPr="008E1A0A">
              <w:rPr>
                <w:sz w:val="18"/>
                <w:szCs w:val="18"/>
              </w:rPr>
              <w:t>Set</w:t>
            </w:r>
          </w:p>
          <w:p w:rsidR="00C77146" w:rsidRDefault="00C77146" w:rsidP="00C77146">
            <w:pPr>
              <w:jc w:val="center"/>
              <w:rPr>
                <w:sz w:val="18"/>
                <w:szCs w:val="18"/>
              </w:rPr>
            </w:pPr>
            <w:r>
              <w:rPr>
                <w:sz w:val="18"/>
                <w:szCs w:val="18"/>
              </w:rPr>
              <w:t>Triple Science</w:t>
            </w:r>
          </w:p>
          <w:p w:rsidR="00C77146" w:rsidRPr="008E1A0A" w:rsidRDefault="00C77146" w:rsidP="00C77146">
            <w:pPr>
              <w:jc w:val="center"/>
              <w:rPr>
                <w:sz w:val="18"/>
                <w:szCs w:val="18"/>
              </w:rPr>
            </w:pPr>
            <w:r>
              <w:rPr>
                <w:sz w:val="18"/>
                <w:szCs w:val="18"/>
              </w:rPr>
              <w:t>Sets 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77146" w:rsidRDefault="00C77146" w:rsidP="00C77146">
            <w:pPr>
              <w:jc w:val="center"/>
              <w:rPr>
                <w:sz w:val="18"/>
                <w:szCs w:val="18"/>
              </w:rPr>
            </w:pPr>
            <w:r w:rsidRPr="008E1A0A">
              <w:rPr>
                <w:sz w:val="18"/>
                <w:szCs w:val="18"/>
              </w:rPr>
              <w:t>Set</w:t>
            </w:r>
          </w:p>
          <w:p w:rsidR="00C77146" w:rsidRDefault="00C77146" w:rsidP="00C77146">
            <w:pPr>
              <w:jc w:val="center"/>
              <w:rPr>
                <w:sz w:val="18"/>
                <w:szCs w:val="18"/>
              </w:rPr>
            </w:pPr>
            <w:r>
              <w:rPr>
                <w:sz w:val="18"/>
                <w:szCs w:val="18"/>
              </w:rPr>
              <w:t>Triple Science</w:t>
            </w:r>
          </w:p>
          <w:p w:rsidR="00C77146" w:rsidRPr="008E1A0A" w:rsidRDefault="00C77146" w:rsidP="00C77146">
            <w:pPr>
              <w:jc w:val="center"/>
              <w:rPr>
                <w:sz w:val="18"/>
                <w:szCs w:val="18"/>
              </w:rPr>
            </w:pPr>
            <w:r>
              <w:rPr>
                <w:sz w:val="18"/>
                <w:szCs w:val="18"/>
              </w:rPr>
              <w:t>Linear sets 1-6</w:t>
            </w:r>
          </w:p>
        </w:tc>
      </w:tr>
      <w:tr w:rsidR="00EA3A9B" w:rsidTr="002A4FE9">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A9B" w:rsidRPr="003D7A22" w:rsidRDefault="00EA3A9B" w:rsidP="00EA3A9B">
            <w:pPr>
              <w:rPr>
                <w:b/>
                <w:sz w:val="18"/>
                <w:szCs w:val="18"/>
              </w:rPr>
            </w:pPr>
            <w:r w:rsidRPr="003D7A22">
              <w:rPr>
                <w:b/>
                <w:sz w:val="18"/>
                <w:szCs w:val="18"/>
              </w:rPr>
              <w:t>MFL</w:t>
            </w:r>
          </w:p>
        </w:tc>
        <w:tc>
          <w:tcPr>
            <w:tcW w:w="1478" w:type="dxa"/>
            <w:tcBorders>
              <w:top w:val="nil"/>
              <w:left w:val="nil"/>
              <w:bottom w:val="single" w:sz="8" w:space="0" w:color="auto"/>
              <w:right w:val="single" w:sz="8" w:space="0" w:color="auto"/>
            </w:tcBorders>
            <w:tcMar>
              <w:top w:w="0" w:type="dxa"/>
              <w:left w:w="108" w:type="dxa"/>
              <w:bottom w:w="0" w:type="dxa"/>
              <w:right w:w="108" w:type="dxa"/>
            </w:tcMar>
          </w:tcPr>
          <w:p w:rsidR="00EA3A9B" w:rsidRPr="008E1A0A" w:rsidRDefault="003D7A22" w:rsidP="003D7A22">
            <w:pPr>
              <w:jc w:val="center"/>
              <w:rPr>
                <w:sz w:val="18"/>
                <w:szCs w:val="18"/>
              </w:rPr>
            </w:pPr>
            <w:r>
              <w:rPr>
                <w:sz w:val="18"/>
                <w:szCs w:val="18"/>
              </w:rPr>
              <w:t>Mixed attainment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A3A9B" w:rsidRPr="008E1A0A" w:rsidRDefault="002A4FE9" w:rsidP="003D7A22">
            <w:pPr>
              <w:jc w:val="center"/>
              <w:rPr>
                <w:sz w:val="18"/>
                <w:szCs w:val="18"/>
              </w:rPr>
            </w:pPr>
            <w:r>
              <w:rPr>
                <w:sz w:val="18"/>
                <w:szCs w:val="18"/>
              </w:rPr>
              <w:t>Mixed attainment</w:t>
            </w:r>
            <w:r w:rsidR="00EA3A9B" w:rsidRPr="008E1A0A">
              <w:rPr>
                <w:sz w:val="18"/>
                <w:szCs w:val="18"/>
              </w:rPr>
              <w:t xml:space="preserve"> in Fr/Ge</w:t>
            </w:r>
          </w:p>
          <w:p w:rsidR="00EA3A9B" w:rsidRDefault="00EA3A9B" w:rsidP="003D7A22">
            <w:pPr>
              <w:jc w:val="center"/>
              <w:rPr>
                <w:sz w:val="18"/>
                <w:szCs w:val="18"/>
              </w:rPr>
            </w:pPr>
            <w:r w:rsidRPr="008E1A0A">
              <w:rPr>
                <w:sz w:val="18"/>
                <w:szCs w:val="18"/>
              </w:rPr>
              <w:t>Potential setting in Sp</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A3A9B" w:rsidRPr="008E1A0A" w:rsidRDefault="002A4FE9" w:rsidP="003D7A22">
            <w:pPr>
              <w:jc w:val="center"/>
              <w:rPr>
                <w:sz w:val="18"/>
                <w:szCs w:val="18"/>
              </w:rPr>
            </w:pPr>
            <w:r>
              <w:rPr>
                <w:sz w:val="18"/>
                <w:szCs w:val="18"/>
              </w:rPr>
              <w:t>Mixed attainment</w:t>
            </w:r>
            <w:r w:rsidR="00EA3A9B" w:rsidRPr="008E1A0A">
              <w:rPr>
                <w:sz w:val="18"/>
                <w:szCs w:val="18"/>
              </w:rPr>
              <w:t xml:space="preserve"> in Fr</w:t>
            </w:r>
          </w:p>
          <w:p w:rsidR="00EA3A9B" w:rsidRDefault="00EA3A9B" w:rsidP="003D7A22">
            <w:pPr>
              <w:jc w:val="center"/>
              <w:rPr>
                <w:sz w:val="18"/>
                <w:szCs w:val="18"/>
              </w:rPr>
            </w:pPr>
            <w:r w:rsidRPr="008E1A0A">
              <w:rPr>
                <w:sz w:val="18"/>
                <w:szCs w:val="18"/>
              </w:rPr>
              <w:t>Potential setting in Ge/Sp</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A3A9B" w:rsidRDefault="003D7A22" w:rsidP="003D7A22">
            <w:pPr>
              <w:jc w:val="center"/>
              <w:rPr>
                <w:sz w:val="18"/>
                <w:szCs w:val="18"/>
              </w:rPr>
            </w:pPr>
            <w:r>
              <w:rPr>
                <w:sz w:val="18"/>
                <w:szCs w:val="18"/>
              </w:rPr>
              <w:t>Mixed attain</w:t>
            </w:r>
            <w:r w:rsidR="00190897">
              <w:rPr>
                <w:sz w:val="18"/>
                <w:szCs w:val="18"/>
              </w:rPr>
              <w:t>ment – based on options choices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A3A9B" w:rsidRDefault="003D7A22" w:rsidP="003D7A22">
            <w:pPr>
              <w:jc w:val="center"/>
              <w:rPr>
                <w:sz w:val="18"/>
                <w:szCs w:val="18"/>
              </w:rPr>
            </w:pPr>
            <w:r>
              <w:rPr>
                <w:sz w:val="18"/>
                <w:szCs w:val="18"/>
              </w:rPr>
              <w:t>Mixed attain</w:t>
            </w:r>
            <w:r w:rsidR="00190897">
              <w:rPr>
                <w:sz w:val="18"/>
                <w:szCs w:val="18"/>
              </w:rPr>
              <w:t>ment – based on options choices</w:t>
            </w:r>
          </w:p>
        </w:tc>
      </w:tr>
      <w:tr w:rsidR="00EA3A9B" w:rsidTr="00D7749C">
        <w:tc>
          <w:tcPr>
            <w:tcW w:w="106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A3A9B" w:rsidRPr="003D7A22" w:rsidRDefault="00EA3A9B" w:rsidP="00EA3A9B">
            <w:pPr>
              <w:rPr>
                <w:b/>
                <w:sz w:val="18"/>
                <w:szCs w:val="18"/>
              </w:rPr>
            </w:pPr>
            <w:r w:rsidRPr="003D7A22">
              <w:rPr>
                <w:b/>
                <w:sz w:val="18"/>
                <w:szCs w:val="18"/>
              </w:rPr>
              <w:t>DT</w:t>
            </w:r>
          </w:p>
        </w:tc>
        <w:tc>
          <w:tcPr>
            <w:tcW w:w="1478" w:type="dxa"/>
            <w:tcBorders>
              <w:top w:val="nil"/>
              <w:left w:val="nil"/>
              <w:bottom w:val="single" w:sz="4" w:space="0" w:color="auto"/>
              <w:right w:val="single" w:sz="8" w:space="0" w:color="auto"/>
            </w:tcBorders>
            <w:tcMar>
              <w:top w:w="0" w:type="dxa"/>
              <w:left w:w="108" w:type="dxa"/>
              <w:bottom w:w="0" w:type="dxa"/>
              <w:right w:w="108" w:type="dxa"/>
            </w:tcMar>
            <w:hideMark/>
          </w:tcPr>
          <w:p w:rsidR="00EA3A9B" w:rsidRPr="008E1A0A" w:rsidRDefault="003D7A22" w:rsidP="003D7A22">
            <w:pPr>
              <w:jc w:val="center"/>
              <w:rPr>
                <w:sz w:val="18"/>
                <w:szCs w:val="18"/>
              </w:rPr>
            </w:pPr>
            <w:r>
              <w:rPr>
                <w:sz w:val="18"/>
                <w:szCs w:val="18"/>
              </w:rPr>
              <w:t>Mixed attainment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A3A9B" w:rsidRPr="008E1A0A" w:rsidRDefault="00EA3A9B" w:rsidP="003D7A22">
            <w:pPr>
              <w:jc w:val="center"/>
              <w:rPr>
                <w:sz w:val="18"/>
                <w:szCs w:val="18"/>
              </w:rPr>
            </w:pPr>
            <w:r>
              <w:rPr>
                <w:sz w:val="18"/>
                <w:szCs w:val="18"/>
              </w:rPr>
              <w:t>Mixed attainment</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EA3A9B" w:rsidRPr="008E1A0A" w:rsidRDefault="00EA3A9B" w:rsidP="003D7A22">
            <w:pPr>
              <w:jc w:val="center"/>
              <w:rPr>
                <w:sz w:val="18"/>
                <w:szCs w:val="18"/>
              </w:rPr>
            </w:pPr>
            <w:r>
              <w:rPr>
                <w:sz w:val="18"/>
                <w:szCs w:val="18"/>
              </w:rPr>
              <w:t>Mixed attainment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A3A9B" w:rsidRPr="008E1A0A" w:rsidRDefault="003D7A22" w:rsidP="003D7A22">
            <w:pPr>
              <w:jc w:val="center"/>
              <w:rPr>
                <w:sz w:val="18"/>
                <w:szCs w:val="18"/>
              </w:rPr>
            </w:pPr>
            <w:r>
              <w:rPr>
                <w:sz w:val="18"/>
                <w:szCs w:val="18"/>
              </w:rPr>
              <w:t>Mixed attain</w:t>
            </w:r>
            <w:r w:rsidR="00190897">
              <w:rPr>
                <w:sz w:val="18"/>
                <w:szCs w:val="18"/>
              </w:rPr>
              <w:t>ment – based on options choices</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C77146" w:rsidRPr="008E1A0A" w:rsidRDefault="003D7A22" w:rsidP="00D7749C">
            <w:pPr>
              <w:jc w:val="center"/>
              <w:rPr>
                <w:sz w:val="18"/>
                <w:szCs w:val="18"/>
              </w:rPr>
            </w:pPr>
            <w:r>
              <w:rPr>
                <w:sz w:val="18"/>
                <w:szCs w:val="18"/>
              </w:rPr>
              <w:t>Mixed attain</w:t>
            </w:r>
            <w:r w:rsidR="00190897">
              <w:rPr>
                <w:sz w:val="18"/>
                <w:szCs w:val="18"/>
              </w:rPr>
              <w:t>ment – based on options choices</w:t>
            </w:r>
          </w:p>
        </w:tc>
      </w:tr>
      <w:tr w:rsidR="00EA3A9B" w:rsidTr="00D7749C">
        <w:tc>
          <w:tcPr>
            <w:tcW w:w="1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Pr="003D7A22" w:rsidRDefault="00EA3A9B" w:rsidP="00EA3A9B">
            <w:pPr>
              <w:rPr>
                <w:b/>
                <w:sz w:val="18"/>
                <w:szCs w:val="18"/>
              </w:rPr>
            </w:pPr>
            <w:r w:rsidRPr="003D7A22">
              <w:rPr>
                <w:b/>
                <w:sz w:val="18"/>
                <w:szCs w:val="18"/>
              </w:rPr>
              <w:t>History</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Default="003D7A22" w:rsidP="003D7A22">
            <w:pPr>
              <w:jc w:val="center"/>
              <w:rPr>
                <w:sz w:val="18"/>
                <w:szCs w:val="18"/>
              </w:rPr>
            </w:pPr>
            <w:r>
              <w:rPr>
                <w:sz w:val="18"/>
                <w:szCs w:val="18"/>
              </w:rPr>
              <w:t>Mixed attainment</w:t>
            </w:r>
          </w:p>
          <w:p w:rsidR="00C77146" w:rsidRPr="008E1A0A" w:rsidRDefault="00C77146" w:rsidP="003D7A22">
            <w:pPr>
              <w:jc w:val="center"/>
              <w:rPr>
                <w:sz w:val="18"/>
                <w:szCs w:val="18"/>
              </w:rPr>
            </w:pPr>
            <w:r>
              <w:rPr>
                <w:sz w:val="18"/>
                <w:szCs w:val="18"/>
              </w:rPr>
              <w:t>UP nurture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Default="003D7A22" w:rsidP="003D7A22">
            <w:pPr>
              <w:jc w:val="center"/>
              <w:rPr>
                <w:sz w:val="18"/>
                <w:szCs w:val="18"/>
              </w:rPr>
            </w:pPr>
            <w:r>
              <w:rPr>
                <w:sz w:val="18"/>
                <w:szCs w:val="18"/>
              </w:rPr>
              <w:t>Mixed attainment</w:t>
            </w:r>
          </w:p>
          <w:p w:rsidR="00C77146" w:rsidRPr="008E1A0A" w:rsidRDefault="00C77146" w:rsidP="003D7A22">
            <w:pPr>
              <w:jc w:val="center"/>
              <w:rPr>
                <w:sz w:val="18"/>
                <w:szCs w:val="18"/>
              </w:rPr>
            </w:pPr>
            <w:r>
              <w:rPr>
                <w:sz w:val="18"/>
                <w:szCs w:val="18"/>
              </w:rPr>
              <w:t>UP nurture</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Pr="008E1A0A" w:rsidRDefault="00EA3A9B" w:rsidP="003D7A22">
            <w:pPr>
              <w:jc w:val="center"/>
              <w:rPr>
                <w:sz w:val="18"/>
                <w:szCs w:val="18"/>
              </w:rPr>
            </w:pPr>
            <w:r>
              <w:rPr>
                <w:sz w:val="18"/>
                <w:szCs w:val="18"/>
              </w:rPr>
              <w:t>Lower</w:t>
            </w:r>
            <w:r w:rsidRPr="008E1A0A">
              <w:rPr>
                <w:sz w:val="18"/>
                <w:szCs w:val="18"/>
              </w:rPr>
              <w:t xml:space="preserve"> set nurture</w:t>
            </w:r>
            <w:r>
              <w:rPr>
                <w:sz w:val="18"/>
                <w:szCs w:val="18"/>
              </w:rPr>
              <w:t xml:space="preserve"> group</w:t>
            </w:r>
            <w:r w:rsidRPr="008E1A0A">
              <w:rPr>
                <w:sz w:val="18"/>
                <w:szCs w:val="18"/>
              </w:rPr>
              <w:t xml:space="preserve"> on 1 side (from English)</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Pr="008E1A0A" w:rsidRDefault="003D7A22" w:rsidP="003D7A22">
            <w:pPr>
              <w:jc w:val="center"/>
              <w:rPr>
                <w:sz w:val="18"/>
                <w:szCs w:val="18"/>
              </w:rPr>
            </w:pPr>
            <w:r>
              <w:rPr>
                <w:sz w:val="18"/>
                <w:szCs w:val="18"/>
              </w:rPr>
              <w:t>Mixed attain</w:t>
            </w:r>
            <w:r w:rsidR="00190897">
              <w:rPr>
                <w:sz w:val="18"/>
                <w:szCs w:val="18"/>
              </w:rPr>
              <w:t>ment – based on options choices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Pr="008E1A0A" w:rsidRDefault="00EA3A9B" w:rsidP="003D7A22">
            <w:pPr>
              <w:jc w:val="center"/>
              <w:rPr>
                <w:sz w:val="18"/>
                <w:szCs w:val="18"/>
              </w:rPr>
            </w:pPr>
            <w:r>
              <w:rPr>
                <w:sz w:val="18"/>
                <w:szCs w:val="18"/>
              </w:rPr>
              <w:t>.</w:t>
            </w:r>
            <w:r w:rsidR="003D7A22">
              <w:rPr>
                <w:sz w:val="18"/>
                <w:szCs w:val="18"/>
              </w:rPr>
              <w:t xml:space="preserve"> Mixed attain</w:t>
            </w:r>
            <w:r w:rsidR="00190897">
              <w:rPr>
                <w:sz w:val="18"/>
                <w:szCs w:val="18"/>
              </w:rPr>
              <w:t>ment – based on options choices</w:t>
            </w:r>
          </w:p>
        </w:tc>
      </w:tr>
      <w:tr w:rsidR="00EA3A9B" w:rsidTr="00D7749C">
        <w:tc>
          <w:tcPr>
            <w:tcW w:w="1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Pr="003D7A22" w:rsidRDefault="00EA3A9B" w:rsidP="00EA3A9B">
            <w:pPr>
              <w:rPr>
                <w:b/>
                <w:sz w:val="18"/>
                <w:szCs w:val="18"/>
              </w:rPr>
            </w:pPr>
            <w:r w:rsidRPr="003D7A22">
              <w:rPr>
                <w:b/>
                <w:sz w:val="18"/>
                <w:szCs w:val="18"/>
              </w:rPr>
              <w:t>Geography</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Default="00C77146" w:rsidP="003D7A22">
            <w:pPr>
              <w:jc w:val="center"/>
              <w:rPr>
                <w:sz w:val="18"/>
                <w:szCs w:val="18"/>
              </w:rPr>
            </w:pPr>
            <w:r>
              <w:rPr>
                <w:sz w:val="18"/>
                <w:szCs w:val="18"/>
              </w:rPr>
              <w:t>Mixed attainment</w:t>
            </w:r>
          </w:p>
          <w:p w:rsidR="00C77146" w:rsidRPr="008E1A0A" w:rsidRDefault="00C77146" w:rsidP="00C77146">
            <w:pPr>
              <w:jc w:val="center"/>
              <w:rPr>
                <w:sz w:val="18"/>
                <w:szCs w:val="18"/>
              </w:rPr>
            </w:pPr>
            <w:r>
              <w:rPr>
                <w:sz w:val="18"/>
                <w:szCs w:val="18"/>
              </w:rPr>
              <w:t>UP nurture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Default="00EA3A9B" w:rsidP="003D7A22">
            <w:pPr>
              <w:jc w:val="center"/>
              <w:rPr>
                <w:sz w:val="18"/>
                <w:szCs w:val="18"/>
              </w:rPr>
            </w:pPr>
            <w:r>
              <w:rPr>
                <w:sz w:val="18"/>
                <w:szCs w:val="18"/>
              </w:rPr>
              <w:t xml:space="preserve">Mixed </w:t>
            </w:r>
            <w:r w:rsidR="003D7A22">
              <w:rPr>
                <w:sz w:val="18"/>
                <w:szCs w:val="18"/>
              </w:rPr>
              <w:t>attainment</w:t>
            </w:r>
          </w:p>
          <w:p w:rsidR="00C77146" w:rsidRPr="008E1A0A" w:rsidRDefault="00C77146" w:rsidP="003D7A22">
            <w:pPr>
              <w:jc w:val="center"/>
              <w:rPr>
                <w:sz w:val="18"/>
                <w:szCs w:val="18"/>
              </w:rPr>
            </w:pPr>
            <w:r>
              <w:rPr>
                <w:sz w:val="18"/>
                <w:szCs w:val="18"/>
              </w:rPr>
              <w:t>UP nurture</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Default="00C77146" w:rsidP="003D7A22">
            <w:pPr>
              <w:jc w:val="center"/>
              <w:rPr>
                <w:sz w:val="18"/>
                <w:szCs w:val="18"/>
              </w:rPr>
            </w:pPr>
            <w:r>
              <w:rPr>
                <w:sz w:val="18"/>
                <w:szCs w:val="18"/>
              </w:rPr>
              <w:t>Mixed attainment</w:t>
            </w:r>
          </w:p>
          <w:p w:rsidR="00C77146" w:rsidRPr="008E1A0A" w:rsidRDefault="00C77146" w:rsidP="003D7A22">
            <w:pPr>
              <w:jc w:val="center"/>
              <w:rPr>
                <w:sz w:val="18"/>
                <w:szCs w:val="18"/>
              </w:rPr>
            </w:pPr>
            <w:r>
              <w:rPr>
                <w:sz w:val="18"/>
                <w:szCs w:val="18"/>
              </w:rPr>
              <w:t>UP nurture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Pr="008E1A0A" w:rsidRDefault="003D7A22" w:rsidP="003D7A22">
            <w:pPr>
              <w:jc w:val="center"/>
              <w:rPr>
                <w:sz w:val="18"/>
                <w:szCs w:val="18"/>
              </w:rPr>
            </w:pPr>
            <w:r>
              <w:rPr>
                <w:sz w:val="18"/>
                <w:szCs w:val="18"/>
              </w:rPr>
              <w:t>Mixed attain</w:t>
            </w:r>
            <w:r w:rsidR="00190897">
              <w:rPr>
                <w:sz w:val="18"/>
                <w:szCs w:val="18"/>
              </w:rPr>
              <w:t>ment – based on options choices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Pr="008E1A0A" w:rsidRDefault="00EA3A9B" w:rsidP="003D7A22">
            <w:pPr>
              <w:jc w:val="center"/>
              <w:rPr>
                <w:sz w:val="18"/>
                <w:szCs w:val="18"/>
              </w:rPr>
            </w:pPr>
            <w:r>
              <w:rPr>
                <w:sz w:val="18"/>
                <w:szCs w:val="18"/>
              </w:rPr>
              <w:t xml:space="preserve">Mixed attainment – </w:t>
            </w:r>
            <w:r w:rsidR="003D7A22">
              <w:rPr>
                <w:sz w:val="18"/>
                <w:szCs w:val="18"/>
              </w:rPr>
              <w:t xml:space="preserve">based on </w:t>
            </w:r>
            <w:r w:rsidR="00190897">
              <w:rPr>
                <w:sz w:val="18"/>
                <w:szCs w:val="18"/>
              </w:rPr>
              <w:t>options choices</w:t>
            </w:r>
          </w:p>
        </w:tc>
      </w:tr>
      <w:tr w:rsidR="00EA3A9B" w:rsidTr="00863181">
        <w:tc>
          <w:tcPr>
            <w:tcW w:w="1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Pr="003D7A22" w:rsidRDefault="00EA3A9B" w:rsidP="00EA3A9B">
            <w:pPr>
              <w:rPr>
                <w:b/>
                <w:sz w:val="18"/>
                <w:szCs w:val="18"/>
              </w:rPr>
            </w:pPr>
            <w:r w:rsidRPr="003D7A22">
              <w:rPr>
                <w:b/>
                <w:sz w:val="18"/>
                <w:szCs w:val="18"/>
              </w:rPr>
              <w:t>PE</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Pr="008E1A0A" w:rsidRDefault="003D7A22" w:rsidP="003D7A22">
            <w:pPr>
              <w:jc w:val="center"/>
              <w:rPr>
                <w:sz w:val="18"/>
                <w:szCs w:val="18"/>
              </w:rPr>
            </w:pPr>
            <w:r>
              <w:rPr>
                <w:sz w:val="18"/>
                <w:szCs w:val="18"/>
              </w:rPr>
              <w:t>Mixed attainment</w:t>
            </w:r>
            <w:r w:rsidR="00EA3A9B">
              <w:rPr>
                <w:sz w:val="18"/>
                <w:szCs w:val="18"/>
              </w:rPr>
              <w:t xml:space="preserve"> &amp; </w:t>
            </w:r>
            <w:r>
              <w:rPr>
                <w:sz w:val="18"/>
                <w:szCs w:val="18"/>
              </w:rPr>
              <w:t>m</w:t>
            </w:r>
            <w:r w:rsidR="00EA3A9B">
              <w:rPr>
                <w:sz w:val="18"/>
                <w:szCs w:val="18"/>
              </w:rPr>
              <w:t xml:space="preserve">ixed </w:t>
            </w:r>
            <w:r>
              <w:rPr>
                <w:sz w:val="18"/>
                <w:szCs w:val="18"/>
              </w:rPr>
              <w:t>g</w:t>
            </w:r>
            <w:r w:rsidR="00EA3A9B">
              <w:rPr>
                <w:sz w:val="18"/>
                <w:szCs w:val="18"/>
              </w:rPr>
              <w:t>ender</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3A9B" w:rsidRPr="008E1A0A" w:rsidRDefault="003D7A22" w:rsidP="003D7A22">
            <w:pPr>
              <w:jc w:val="center"/>
              <w:rPr>
                <w:sz w:val="18"/>
                <w:szCs w:val="18"/>
              </w:rPr>
            </w:pPr>
            <w:r>
              <w:rPr>
                <w:sz w:val="18"/>
                <w:szCs w:val="18"/>
              </w:rPr>
              <w:t>Mixed attainment</w:t>
            </w:r>
            <w:r w:rsidR="00EA3A9B">
              <w:rPr>
                <w:sz w:val="18"/>
                <w:szCs w:val="18"/>
              </w:rPr>
              <w:t xml:space="preserve"> &amp; </w:t>
            </w:r>
            <w:r>
              <w:rPr>
                <w:sz w:val="18"/>
                <w:szCs w:val="18"/>
              </w:rPr>
              <w:t>mixed</w:t>
            </w:r>
            <w:r w:rsidR="00EA3A9B">
              <w:rPr>
                <w:sz w:val="18"/>
                <w:szCs w:val="18"/>
              </w:rPr>
              <w:t xml:space="preserve"> </w:t>
            </w:r>
            <w:r>
              <w:rPr>
                <w:sz w:val="18"/>
                <w:szCs w:val="18"/>
              </w:rPr>
              <w:t>g</w:t>
            </w:r>
            <w:r w:rsidR="00EA3A9B">
              <w:rPr>
                <w:sz w:val="18"/>
                <w:szCs w:val="18"/>
              </w:rPr>
              <w:t>ender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A9B" w:rsidRPr="008E1A0A" w:rsidRDefault="003D7A22" w:rsidP="003D7A22">
            <w:pPr>
              <w:jc w:val="center"/>
              <w:rPr>
                <w:sz w:val="18"/>
                <w:szCs w:val="18"/>
              </w:rPr>
            </w:pPr>
            <w:r>
              <w:rPr>
                <w:sz w:val="18"/>
                <w:szCs w:val="18"/>
              </w:rPr>
              <w:t>Single gender &amp; m</w:t>
            </w:r>
            <w:r w:rsidR="00EA3A9B">
              <w:rPr>
                <w:sz w:val="18"/>
                <w:szCs w:val="18"/>
              </w:rPr>
              <w:t>ixed attainment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A9B" w:rsidRPr="008E1A0A" w:rsidRDefault="003D7A22" w:rsidP="003D7A22">
            <w:pPr>
              <w:jc w:val="center"/>
              <w:rPr>
                <w:sz w:val="18"/>
                <w:szCs w:val="18"/>
              </w:rPr>
            </w:pPr>
            <w:r>
              <w:rPr>
                <w:sz w:val="18"/>
                <w:szCs w:val="18"/>
              </w:rPr>
              <w:t>Single gender &amp; mixed attainment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3A9B" w:rsidRPr="008E1A0A" w:rsidRDefault="003D7A22" w:rsidP="003D7A22">
            <w:pPr>
              <w:jc w:val="center"/>
              <w:rPr>
                <w:sz w:val="18"/>
                <w:szCs w:val="18"/>
              </w:rPr>
            </w:pPr>
            <w:r>
              <w:rPr>
                <w:sz w:val="18"/>
                <w:szCs w:val="18"/>
              </w:rPr>
              <w:t>Single gender &amp; mixed attainment</w:t>
            </w:r>
          </w:p>
        </w:tc>
      </w:tr>
      <w:tr w:rsidR="003D7A22" w:rsidTr="00863181">
        <w:tc>
          <w:tcPr>
            <w:tcW w:w="1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A22" w:rsidRPr="003D7A22" w:rsidRDefault="003D7A22" w:rsidP="00EA3A9B">
            <w:pPr>
              <w:rPr>
                <w:b/>
                <w:sz w:val="18"/>
                <w:szCs w:val="18"/>
              </w:rPr>
            </w:pPr>
            <w:r w:rsidRPr="003D7A22">
              <w:rPr>
                <w:b/>
                <w:sz w:val="18"/>
                <w:szCs w:val="18"/>
              </w:rPr>
              <w:t>All Other Subjects</w:t>
            </w:r>
          </w:p>
        </w:tc>
        <w:tc>
          <w:tcPr>
            <w:tcW w:w="431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A22" w:rsidRDefault="003D7A22" w:rsidP="003D7A22">
            <w:pPr>
              <w:jc w:val="center"/>
              <w:rPr>
                <w:sz w:val="18"/>
                <w:szCs w:val="18"/>
              </w:rPr>
            </w:pPr>
            <w:r>
              <w:rPr>
                <w:sz w:val="18"/>
                <w:szCs w:val="18"/>
              </w:rPr>
              <w:t>Mixed attainment at KS3</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7A22" w:rsidRDefault="003D7A22" w:rsidP="003D7A22">
            <w:pPr>
              <w:jc w:val="center"/>
              <w:rPr>
                <w:sz w:val="18"/>
                <w:szCs w:val="18"/>
              </w:rPr>
            </w:pPr>
            <w:r>
              <w:rPr>
                <w:sz w:val="18"/>
                <w:szCs w:val="18"/>
              </w:rPr>
              <w:t>Mixed attainment – based on options choices at KS4.</w:t>
            </w:r>
          </w:p>
        </w:tc>
      </w:tr>
    </w:tbl>
    <w:p w:rsidR="00EA3A9B" w:rsidRPr="003952C7" w:rsidRDefault="00EA3A9B" w:rsidP="009F0723">
      <w:pPr>
        <w:jc w:val="both"/>
        <w:rPr>
          <w:b/>
        </w:rPr>
      </w:pPr>
    </w:p>
    <w:p w:rsidR="003952C7" w:rsidRPr="000B1D20" w:rsidRDefault="003952C7" w:rsidP="000B1D20">
      <w:pPr>
        <w:spacing w:after="0"/>
        <w:jc w:val="both"/>
        <w:rPr>
          <w:b/>
        </w:rPr>
      </w:pPr>
      <w:r w:rsidRPr="000B1D20">
        <w:rPr>
          <w:b/>
        </w:rPr>
        <w:t>Curriculum Delivery</w:t>
      </w:r>
      <w:r w:rsidR="00784B70" w:rsidRPr="000B1D20">
        <w:rPr>
          <w:b/>
        </w:rPr>
        <w:t xml:space="preserve"> – Teaching and Learning</w:t>
      </w:r>
    </w:p>
    <w:p w:rsidR="003952C7" w:rsidRPr="003E042A" w:rsidRDefault="003952C7" w:rsidP="009F0723">
      <w:pPr>
        <w:jc w:val="both"/>
      </w:pPr>
      <w:r w:rsidRPr="003E042A">
        <w:t xml:space="preserve">We are very proud of our status as a research driven </w:t>
      </w:r>
      <w:r w:rsidR="006F6C8D" w:rsidRPr="003E042A">
        <w:t>school. As part of this w</w:t>
      </w:r>
      <w:r w:rsidRPr="003E042A">
        <w:t xml:space="preserve">e expect all staff to engage annually in our action research </w:t>
      </w:r>
      <w:r w:rsidR="006F6C8D" w:rsidRPr="003E042A">
        <w:t xml:space="preserve">programme </w:t>
      </w:r>
      <w:r w:rsidRPr="003E042A">
        <w:t xml:space="preserve">to ensure they adopt and use the latest pedagogy and </w:t>
      </w:r>
      <w:r w:rsidR="006F6C8D" w:rsidRPr="003E042A">
        <w:t xml:space="preserve">stimulating </w:t>
      </w:r>
      <w:r w:rsidRPr="003E042A">
        <w:t xml:space="preserve">teaching methods to challenge and support our students.  </w:t>
      </w:r>
      <w:r w:rsidR="00190897">
        <w:t>We promote the importance of enquiry based learning with the student at the centre of the learning experience.</w:t>
      </w:r>
    </w:p>
    <w:p w:rsidR="006F6C8D" w:rsidRPr="003E042A" w:rsidRDefault="006F6C8D" w:rsidP="009F0723">
      <w:pPr>
        <w:jc w:val="both"/>
      </w:pPr>
      <w:r w:rsidRPr="003E042A">
        <w:t xml:space="preserve">As part of the day to day delivery of the curriculum we expect our staff to deliver a high quality experience for our students based around some key principles around teaching and learning delivery. </w:t>
      </w:r>
    </w:p>
    <w:p w:rsidR="00784B70" w:rsidRPr="003E042A" w:rsidRDefault="00784B70" w:rsidP="009F0723">
      <w:pPr>
        <w:jc w:val="both"/>
      </w:pPr>
      <w:r w:rsidRPr="003E042A">
        <w:t>In terms of planning and delivery we expect our staff t</w:t>
      </w:r>
      <w:r w:rsidR="00190897">
        <w:t>o deliver lessons that utilise</w:t>
      </w:r>
      <w:r w:rsidRPr="003E042A">
        <w:t xml:space="preserve"> these key planning stages:</w:t>
      </w:r>
    </w:p>
    <w:p w:rsidR="00784B70" w:rsidRDefault="00784B70" w:rsidP="009F0723">
      <w:pPr>
        <w:jc w:val="both"/>
      </w:pPr>
      <w:r w:rsidRPr="003E042A">
        <w:rPr>
          <w:noProof/>
          <w:lang w:eastAsia="en-GB"/>
        </w:rPr>
        <w:drawing>
          <wp:inline distT="0" distB="0" distL="0" distR="0" wp14:anchorId="2EE1DCE8" wp14:editId="5C92C6A3">
            <wp:extent cx="2590800" cy="3878712"/>
            <wp:effectExtent l="19050" t="19050" r="1905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071" t="19677" r="38179" b="11451"/>
                    <a:stretch/>
                  </pic:blipFill>
                  <pic:spPr bwMode="auto">
                    <a:xfrm>
                      <a:off x="0" y="0"/>
                      <a:ext cx="2595952" cy="38864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4D0757" w:rsidRDefault="004D0757" w:rsidP="004D0757">
      <w:r w:rsidRPr="003E042A">
        <w:t xml:space="preserve">The </w:t>
      </w:r>
      <w:r>
        <w:t>‘</w:t>
      </w:r>
      <w:r w:rsidRPr="003E042A">
        <w:t>Elthorne Way</w:t>
      </w:r>
      <w:r>
        <w:t xml:space="preserve">’ </w:t>
      </w:r>
      <w:r w:rsidRPr="003E042A">
        <w:t>seeks to develop these key areas of pedagogy in the framework of a lesson that is well structured and consistent.  The ‘E</w:t>
      </w:r>
      <w:r>
        <w:t xml:space="preserve">lthorne Way’ is outlined below in </w:t>
      </w:r>
      <w:r w:rsidRPr="004D0757">
        <w:rPr>
          <w:b/>
          <w:color w:val="00B050"/>
        </w:rPr>
        <w:t>Appendix A</w:t>
      </w:r>
      <w:r>
        <w:t xml:space="preserve">. This </w:t>
      </w:r>
      <w:r w:rsidRPr="003E042A">
        <w:t>provides prompts for agreed good practice at EPHS.</w:t>
      </w:r>
    </w:p>
    <w:p w:rsidR="004D0757" w:rsidRPr="003E042A" w:rsidRDefault="004D0757" w:rsidP="000B1D20">
      <w:pPr>
        <w:spacing w:after="0"/>
      </w:pPr>
      <w:r w:rsidRPr="003E042A">
        <w:t xml:space="preserve">The areas of the ‘Elthorne Way’ for Teaching and Learning </w:t>
      </w:r>
      <w:r>
        <w:t xml:space="preserve">outlines </w:t>
      </w:r>
      <w:r w:rsidRPr="003E042A">
        <w:t xml:space="preserve">five crucial aspects of pedagogy </w:t>
      </w:r>
      <w:r>
        <w:t>that we ask staff to adhere to and emphasise in their practice:</w:t>
      </w:r>
    </w:p>
    <w:p w:rsidR="004D0757" w:rsidRPr="003E042A" w:rsidRDefault="004D0757" w:rsidP="004D0757">
      <w:pPr>
        <w:pStyle w:val="ListParagraph"/>
        <w:numPr>
          <w:ilvl w:val="0"/>
          <w:numId w:val="10"/>
        </w:numPr>
      </w:pPr>
      <w:r w:rsidRPr="003E042A">
        <w:t xml:space="preserve">developing engaging activities that encourage thought; </w:t>
      </w:r>
    </w:p>
    <w:p w:rsidR="004D0757" w:rsidRDefault="004D0757" w:rsidP="004D0757">
      <w:pPr>
        <w:pStyle w:val="ListParagraph"/>
        <w:numPr>
          <w:ilvl w:val="0"/>
          <w:numId w:val="10"/>
        </w:numPr>
      </w:pPr>
      <w:r w:rsidRPr="003E042A">
        <w:t xml:space="preserve">becoming communication friendly; </w:t>
      </w:r>
    </w:p>
    <w:p w:rsidR="004D0757" w:rsidRPr="003E042A" w:rsidRDefault="004D0757" w:rsidP="004D0757">
      <w:pPr>
        <w:pStyle w:val="ListParagraph"/>
        <w:numPr>
          <w:ilvl w:val="0"/>
          <w:numId w:val="10"/>
        </w:numPr>
      </w:pPr>
      <w:r w:rsidRPr="003E042A">
        <w:t xml:space="preserve">assessment for learning; </w:t>
      </w:r>
    </w:p>
    <w:p w:rsidR="004D0757" w:rsidRDefault="004D0757" w:rsidP="004D0757">
      <w:pPr>
        <w:pStyle w:val="ListParagraph"/>
        <w:numPr>
          <w:ilvl w:val="0"/>
          <w:numId w:val="10"/>
        </w:numPr>
      </w:pPr>
      <w:r w:rsidRPr="003E042A">
        <w:t xml:space="preserve">developing independence and resilience as learners; </w:t>
      </w:r>
    </w:p>
    <w:p w:rsidR="004D0757" w:rsidRPr="003E042A" w:rsidRDefault="004D0757" w:rsidP="004D0757">
      <w:pPr>
        <w:pStyle w:val="ListParagraph"/>
        <w:numPr>
          <w:ilvl w:val="0"/>
          <w:numId w:val="10"/>
        </w:numPr>
      </w:pPr>
      <w:r w:rsidRPr="003E042A">
        <w:t xml:space="preserve">stretch and challenge for all.  </w:t>
      </w:r>
    </w:p>
    <w:p w:rsidR="003E042A" w:rsidRPr="003E042A" w:rsidRDefault="003E042A" w:rsidP="000F0308">
      <w:pPr>
        <w:numPr>
          <w:ilvl w:val="0"/>
          <w:numId w:val="9"/>
        </w:numPr>
        <w:spacing w:before="60" w:after="60" w:line="240" w:lineRule="auto"/>
        <w:contextualSpacing/>
        <w:rPr>
          <w:rFonts w:eastAsia="Times New Roman" w:cstheme="minorHAnsi"/>
          <w:color w:val="000000"/>
        </w:rPr>
      </w:pPr>
      <w:r w:rsidRPr="003E042A">
        <w:rPr>
          <w:rFonts w:eastAsia="Times New Roman" w:cstheme="minorHAnsi"/>
          <w:color w:val="000000"/>
        </w:rPr>
        <w:t xml:space="preserve">All teachers have consistently high expectations of all pupils. </w:t>
      </w:r>
    </w:p>
    <w:p w:rsidR="003E042A" w:rsidRPr="003E042A" w:rsidRDefault="003E042A" w:rsidP="000F0308">
      <w:pPr>
        <w:numPr>
          <w:ilvl w:val="0"/>
          <w:numId w:val="9"/>
        </w:numPr>
        <w:spacing w:before="60" w:after="60" w:line="240" w:lineRule="auto"/>
        <w:contextualSpacing/>
        <w:rPr>
          <w:rFonts w:eastAsia="Times New Roman" w:cstheme="minorHAnsi"/>
          <w:color w:val="000000"/>
        </w:rPr>
      </w:pPr>
      <w:r w:rsidRPr="003E042A">
        <w:rPr>
          <w:rFonts w:eastAsia="Times New Roman" w:cstheme="minorHAnsi"/>
        </w:rPr>
        <w:t xml:space="preserve">Teachers systematically and effectively check pupils’ understanding throughout lessons, anticipating where they may need to intervene and doing so with notable impact on the quality of learning. </w:t>
      </w:r>
    </w:p>
    <w:p w:rsidR="003E042A" w:rsidRPr="003E042A" w:rsidRDefault="003E042A" w:rsidP="000F0308">
      <w:pPr>
        <w:numPr>
          <w:ilvl w:val="0"/>
          <w:numId w:val="9"/>
        </w:numPr>
        <w:spacing w:before="60" w:after="60" w:line="240" w:lineRule="auto"/>
        <w:contextualSpacing/>
        <w:rPr>
          <w:rFonts w:eastAsia="Times New Roman" w:cstheme="minorHAnsi"/>
          <w:color w:val="000000"/>
        </w:rPr>
      </w:pPr>
      <w:r w:rsidRPr="003E042A">
        <w:rPr>
          <w:rFonts w:eastAsia="Times New Roman" w:cstheme="minorHAnsi"/>
        </w:rPr>
        <w:t xml:space="preserve">The teaching of reading, writing, communication and mathematics is highly effective and cohesively planned and implemented across the curriculum. </w:t>
      </w:r>
    </w:p>
    <w:p w:rsidR="003E042A" w:rsidRPr="003E042A" w:rsidRDefault="003E042A" w:rsidP="000F0308">
      <w:pPr>
        <w:numPr>
          <w:ilvl w:val="0"/>
          <w:numId w:val="9"/>
        </w:numPr>
        <w:spacing w:before="60" w:after="60" w:line="240" w:lineRule="auto"/>
        <w:contextualSpacing/>
        <w:rPr>
          <w:rFonts w:eastAsia="Times New Roman" w:cstheme="minorHAnsi"/>
          <w:color w:val="000000"/>
        </w:rPr>
      </w:pPr>
      <w:r w:rsidRPr="003E042A">
        <w:rPr>
          <w:rFonts w:eastAsia="Times New Roman" w:cstheme="minorHAnsi"/>
        </w:rPr>
        <w:t xml:space="preserve">Teachers and other adults authoritatively impart knowledge to ensure that pupils are engaged in learning and generate high levels of commitment to learning across the school. </w:t>
      </w:r>
    </w:p>
    <w:p w:rsidR="003E042A" w:rsidRPr="003E042A" w:rsidRDefault="003E042A" w:rsidP="000F0308">
      <w:pPr>
        <w:numPr>
          <w:ilvl w:val="0"/>
          <w:numId w:val="9"/>
        </w:numPr>
        <w:spacing w:before="60" w:after="60" w:line="240" w:lineRule="auto"/>
        <w:contextualSpacing/>
        <w:rPr>
          <w:rFonts w:eastAsia="Times New Roman" w:cstheme="minorHAnsi"/>
          <w:color w:val="000000"/>
        </w:rPr>
      </w:pPr>
      <w:r w:rsidRPr="003E042A">
        <w:rPr>
          <w:rFonts w:eastAsia="Times New Roman" w:cstheme="minorHAnsi"/>
        </w:rPr>
        <w:t xml:space="preserve">Consistently high quality marking and constructive feedback from teachers ensure that pupils make significant and sustained gains in their learning. </w:t>
      </w:r>
    </w:p>
    <w:p w:rsidR="003E042A" w:rsidRPr="003E042A" w:rsidRDefault="003E042A" w:rsidP="000F0308">
      <w:pPr>
        <w:numPr>
          <w:ilvl w:val="0"/>
          <w:numId w:val="9"/>
        </w:numPr>
        <w:spacing w:before="60" w:after="60" w:line="240" w:lineRule="auto"/>
        <w:contextualSpacing/>
        <w:rPr>
          <w:rFonts w:eastAsia="Times New Roman" w:cstheme="minorHAnsi"/>
          <w:color w:val="000000"/>
        </w:rPr>
      </w:pPr>
      <w:r w:rsidRPr="003E042A">
        <w:rPr>
          <w:rFonts w:eastAsia="Times New Roman" w:cstheme="minorHAnsi"/>
          <w:color w:val="000000"/>
        </w:rPr>
        <w:t>Teachers use well-judged teaching strategies, including setting appropriate homework that, together with clearly directed and timely support and intervention, match pupils’ needs accurately.</w:t>
      </w:r>
    </w:p>
    <w:p w:rsidR="003E042A" w:rsidRPr="003E042A" w:rsidRDefault="003E042A" w:rsidP="003E042A">
      <w:pPr>
        <w:spacing w:before="60" w:after="60" w:line="240" w:lineRule="auto"/>
        <w:contextualSpacing/>
        <w:rPr>
          <w:rFonts w:eastAsia="Times New Roman" w:cstheme="minorHAnsi"/>
          <w:b/>
          <w:color w:val="000000"/>
        </w:rPr>
      </w:pPr>
    </w:p>
    <w:p w:rsidR="003E042A" w:rsidRDefault="003E042A" w:rsidP="003E042A">
      <w:r>
        <w:t xml:space="preserve">We ask our staff to share best practice through our CPD structures and use and contribute to our ‘Elthorne Teacher Toolkit’ to support </w:t>
      </w:r>
      <w:r w:rsidR="004D0757">
        <w:t xml:space="preserve">their </w:t>
      </w:r>
      <w:r>
        <w:t>professional development.</w:t>
      </w:r>
    </w:p>
    <w:p w:rsidR="003E042A" w:rsidRPr="000F0308" w:rsidRDefault="003E042A" w:rsidP="003E042A">
      <w:pPr>
        <w:rPr>
          <w:b/>
        </w:rPr>
      </w:pPr>
      <w:r w:rsidRPr="0024196A">
        <w:rPr>
          <w:b/>
        </w:rPr>
        <w:t>Teacher Tool</w:t>
      </w:r>
      <w:r w:rsidR="000F0308">
        <w:rPr>
          <w:b/>
        </w:rPr>
        <w:t>kit – Elthorne Park High School</w:t>
      </w:r>
      <w:r w:rsidR="0024196A" w:rsidRPr="000F0308">
        <w:rPr>
          <w:noProof/>
          <w:lang w:eastAsia="en-GB"/>
        </w:rPr>
        <w:drawing>
          <wp:inline distT="0" distB="0" distL="0" distR="0" wp14:anchorId="429286D9" wp14:editId="4A9D37C7">
            <wp:extent cx="4630670" cy="29579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782" t="20740" r="18735" b="14378"/>
                    <a:stretch/>
                  </pic:blipFill>
                  <pic:spPr bwMode="auto">
                    <a:xfrm>
                      <a:off x="0" y="0"/>
                      <a:ext cx="4646268" cy="2967889"/>
                    </a:xfrm>
                    <a:prstGeom prst="rect">
                      <a:avLst/>
                    </a:prstGeom>
                    <a:ln>
                      <a:noFill/>
                    </a:ln>
                    <a:extLst>
                      <a:ext uri="{53640926-AAD7-44D8-BBD7-CCE9431645EC}">
                        <a14:shadowObscured xmlns:a14="http://schemas.microsoft.com/office/drawing/2010/main"/>
                      </a:ext>
                    </a:extLst>
                  </pic:spPr>
                </pic:pic>
              </a:graphicData>
            </a:graphic>
          </wp:inline>
        </w:drawing>
      </w:r>
    </w:p>
    <w:p w:rsidR="003952C7" w:rsidRPr="000F0308" w:rsidRDefault="0024196A" w:rsidP="009F0723">
      <w:pPr>
        <w:jc w:val="both"/>
      </w:pPr>
      <w:r w:rsidRPr="000F0308">
        <w:t>For full information on school curriculum delivery – see our Teaching Learning and Assessment Policy on our school website.</w:t>
      </w:r>
    </w:p>
    <w:p w:rsidR="00FC5CE3" w:rsidRPr="000F0308" w:rsidRDefault="00656B26" w:rsidP="000F0308">
      <w:pPr>
        <w:spacing w:after="0" w:line="275" w:lineRule="auto"/>
        <w:ind w:right="482"/>
        <w:jc w:val="both"/>
        <w:rPr>
          <w:rFonts w:eastAsia="Calibri" w:cs="Calibri"/>
        </w:rPr>
      </w:pPr>
      <w:r w:rsidRPr="000F0308">
        <w:rPr>
          <w:b/>
        </w:rPr>
        <w:t>Home learning</w:t>
      </w:r>
      <w:r w:rsidRPr="000F0308">
        <w:t xml:space="preserve"> is an important part of </w:t>
      </w:r>
      <w:r w:rsidR="00FC5CE3" w:rsidRPr="000F0308">
        <w:t>our</w:t>
      </w:r>
      <w:r w:rsidRPr="000F0308">
        <w:t xml:space="preserve"> curriculum</w:t>
      </w:r>
      <w:r w:rsidR="00FC5CE3" w:rsidRPr="000F0308">
        <w:t xml:space="preserve"> and enhances each student’s learning experience</w:t>
      </w:r>
      <w:r w:rsidRPr="000F0308">
        <w:t xml:space="preserve">.  </w:t>
      </w:r>
      <w:r w:rsidR="00FC5CE3" w:rsidRPr="000F0308">
        <w:rPr>
          <w:rFonts w:eastAsia="Calibri" w:cs="Calibri"/>
        </w:rPr>
        <w:t>Re</w:t>
      </w:r>
      <w:r w:rsidR="00FC5CE3" w:rsidRPr="000F0308">
        <w:rPr>
          <w:rFonts w:eastAsia="Calibri" w:cs="Calibri"/>
          <w:spacing w:val="-2"/>
        </w:rPr>
        <w:t>se</w:t>
      </w:r>
      <w:r w:rsidR="00FC5CE3" w:rsidRPr="000F0308">
        <w:rPr>
          <w:rFonts w:eastAsia="Calibri" w:cs="Calibri"/>
        </w:rPr>
        <w:t>arch</w:t>
      </w:r>
      <w:r w:rsidR="00FC5CE3" w:rsidRPr="000F0308">
        <w:rPr>
          <w:rFonts w:eastAsia="Calibri" w:cs="Calibri"/>
          <w:spacing w:val="-8"/>
        </w:rPr>
        <w:t xml:space="preserve"> </w:t>
      </w:r>
      <w:r w:rsidR="00FC5CE3" w:rsidRPr="000F0308">
        <w:rPr>
          <w:rFonts w:eastAsia="Calibri" w:cs="Calibri"/>
        </w:rPr>
        <w:t>s</w:t>
      </w:r>
      <w:r w:rsidR="00FC5CE3" w:rsidRPr="000F0308">
        <w:rPr>
          <w:rFonts w:eastAsia="Calibri" w:cs="Calibri"/>
          <w:spacing w:val="1"/>
        </w:rPr>
        <w:t>h</w:t>
      </w:r>
      <w:r w:rsidR="00FC5CE3" w:rsidRPr="000F0308">
        <w:rPr>
          <w:rFonts w:eastAsia="Calibri" w:cs="Calibri"/>
        </w:rPr>
        <w:t>o</w:t>
      </w:r>
      <w:r w:rsidR="00FC5CE3" w:rsidRPr="000F0308">
        <w:rPr>
          <w:rFonts w:eastAsia="Calibri" w:cs="Calibri"/>
          <w:spacing w:val="-1"/>
        </w:rPr>
        <w:t>w</w:t>
      </w:r>
      <w:r w:rsidR="00FC5CE3" w:rsidRPr="000F0308">
        <w:rPr>
          <w:rFonts w:eastAsia="Calibri" w:cs="Calibri"/>
        </w:rPr>
        <w:t>s</w:t>
      </w:r>
      <w:r w:rsidR="00FC5CE3" w:rsidRPr="000F0308">
        <w:rPr>
          <w:rFonts w:eastAsia="Calibri" w:cs="Calibri"/>
          <w:spacing w:val="-4"/>
        </w:rPr>
        <w:t xml:space="preserve"> </w:t>
      </w:r>
      <w:r w:rsidR="00FC5CE3" w:rsidRPr="000F0308">
        <w:rPr>
          <w:rFonts w:eastAsia="Calibri" w:cs="Calibri"/>
          <w:spacing w:val="1"/>
        </w:rPr>
        <w:t>th</w:t>
      </w:r>
      <w:r w:rsidR="00FC5CE3" w:rsidRPr="000F0308">
        <w:rPr>
          <w:rFonts w:eastAsia="Calibri" w:cs="Calibri"/>
          <w:spacing w:val="-2"/>
        </w:rPr>
        <w:t>a</w:t>
      </w:r>
      <w:r w:rsidR="00FC5CE3" w:rsidRPr="000F0308">
        <w:rPr>
          <w:rFonts w:eastAsia="Calibri" w:cs="Calibri"/>
        </w:rPr>
        <w:t xml:space="preserve">t </w:t>
      </w:r>
      <w:r w:rsidR="00FC5CE3" w:rsidRPr="000F0308">
        <w:rPr>
          <w:rFonts w:eastAsia="Calibri" w:cs="Calibri"/>
          <w:spacing w:val="-1"/>
        </w:rPr>
        <w:t>w</w:t>
      </w:r>
      <w:r w:rsidR="00FC5CE3" w:rsidRPr="000F0308">
        <w:rPr>
          <w:rFonts w:eastAsia="Calibri" w:cs="Calibri"/>
          <w:spacing w:val="1"/>
        </w:rPr>
        <w:t>h</w:t>
      </w:r>
      <w:r w:rsidR="00FC5CE3" w:rsidRPr="000F0308">
        <w:rPr>
          <w:rFonts w:eastAsia="Calibri" w:cs="Calibri"/>
        </w:rPr>
        <w:t>e</w:t>
      </w:r>
      <w:r w:rsidR="00FC5CE3" w:rsidRPr="000F0308">
        <w:rPr>
          <w:rFonts w:eastAsia="Calibri" w:cs="Calibri"/>
          <w:spacing w:val="-1"/>
        </w:rPr>
        <w:t>r</w:t>
      </w:r>
      <w:r w:rsidR="00FC5CE3" w:rsidRPr="000F0308">
        <w:rPr>
          <w:rFonts w:eastAsia="Calibri" w:cs="Calibri"/>
        </w:rPr>
        <w:t xml:space="preserve">e </w:t>
      </w:r>
      <w:r w:rsidR="00FC5CE3" w:rsidRPr="000F0308">
        <w:rPr>
          <w:rFonts w:eastAsia="Calibri" w:cs="Calibri"/>
          <w:spacing w:val="1"/>
        </w:rPr>
        <w:t>h</w:t>
      </w:r>
      <w:r w:rsidR="00FC5CE3" w:rsidRPr="000F0308">
        <w:rPr>
          <w:rFonts w:eastAsia="Calibri" w:cs="Calibri"/>
        </w:rPr>
        <w:t xml:space="preserve">omework is </w:t>
      </w:r>
      <w:r w:rsidR="00FC5CE3" w:rsidRPr="000F0308">
        <w:rPr>
          <w:rFonts w:eastAsia="Calibri" w:cs="Calibri"/>
          <w:spacing w:val="-2"/>
        </w:rPr>
        <w:t>a</w:t>
      </w:r>
      <w:r w:rsidR="00FC5CE3" w:rsidRPr="000F0308">
        <w:rPr>
          <w:rFonts w:eastAsia="Calibri" w:cs="Calibri"/>
          <w:spacing w:val="1"/>
        </w:rPr>
        <w:t>pp</w:t>
      </w:r>
      <w:r w:rsidR="00FC5CE3" w:rsidRPr="000F0308">
        <w:rPr>
          <w:rFonts w:eastAsia="Calibri" w:cs="Calibri"/>
          <w:spacing w:val="-2"/>
        </w:rPr>
        <w:t>r</w:t>
      </w:r>
      <w:r w:rsidR="00FC5CE3" w:rsidRPr="000F0308">
        <w:rPr>
          <w:rFonts w:eastAsia="Calibri" w:cs="Calibri"/>
        </w:rPr>
        <w:t>o</w:t>
      </w:r>
      <w:r w:rsidR="00FC5CE3" w:rsidRPr="000F0308">
        <w:rPr>
          <w:rFonts w:eastAsia="Calibri" w:cs="Calibri"/>
          <w:spacing w:val="1"/>
        </w:rPr>
        <w:t>p</w:t>
      </w:r>
      <w:r w:rsidR="00FC5CE3" w:rsidRPr="000F0308">
        <w:rPr>
          <w:rFonts w:eastAsia="Calibri" w:cs="Calibri"/>
        </w:rPr>
        <w:t>ri</w:t>
      </w:r>
      <w:r w:rsidR="00FC5CE3" w:rsidRPr="000F0308">
        <w:rPr>
          <w:rFonts w:eastAsia="Calibri" w:cs="Calibri"/>
          <w:spacing w:val="-2"/>
        </w:rPr>
        <w:t>a</w:t>
      </w:r>
      <w:r w:rsidR="00FC5CE3" w:rsidRPr="000F0308">
        <w:rPr>
          <w:rFonts w:eastAsia="Calibri" w:cs="Calibri"/>
          <w:spacing w:val="-1"/>
        </w:rPr>
        <w:t>t</w:t>
      </w:r>
      <w:r w:rsidR="00FC5CE3" w:rsidRPr="000F0308">
        <w:rPr>
          <w:rFonts w:eastAsia="Calibri" w:cs="Calibri"/>
        </w:rPr>
        <w:t>e</w:t>
      </w:r>
      <w:r w:rsidR="00FC5CE3" w:rsidRPr="000F0308">
        <w:rPr>
          <w:rFonts w:eastAsia="Calibri" w:cs="Calibri"/>
          <w:spacing w:val="1"/>
        </w:rPr>
        <w:t xml:space="preserve"> </w:t>
      </w:r>
      <w:r w:rsidR="00FC5CE3" w:rsidRPr="000F0308">
        <w:rPr>
          <w:rFonts w:eastAsia="Calibri" w:cs="Calibri"/>
        </w:rPr>
        <w:t>a</w:t>
      </w:r>
      <w:r w:rsidR="00FC5CE3" w:rsidRPr="000F0308">
        <w:rPr>
          <w:rFonts w:eastAsia="Calibri" w:cs="Calibri"/>
          <w:spacing w:val="-1"/>
        </w:rPr>
        <w:t>n</w:t>
      </w:r>
      <w:r w:rsidR="00FC5CE3" w:rsidRPr="000F0308">
        <w:rPr>
          <w:rFonts w:eastAsia="Calibri" w:cs="Calibri"/>
        </w:rPr>
        <w:t>d</w:t>
      </w:r>
      <w:r w:rsidR="00FC5CE3" w:rsidRPr="000F0308">
        <w:rPr>
          <w:rFonts w:eastAsia="Calibri" w:cs="Calibri"/>
          <w:spacing w:val="2"/>
        </w:rPr>
        <w:t xml:space="preserve"> </w:t>
      </w:r>
      <w:r w:rsidR="00FC5CE3" w:rsidRPr="000F0308">
        <w:rPr>
          <w:rFonts w:eastAsia="Calibri" w:cs="Calibri"/>
        </w:rPr>
        <w:t>s</w:t>
      </w:r>
      <w:r w:rsidR="00FC5CE3" w:rsidRPr="000F0308">
        <w:rPr>
          <w:rFonts w:eastAsia="Calibri" w:cs="Calibri"/>
          <w:spacing w:val="-1"/>
        </w:rPr>
        <w:t>u</w:t>
      </w:r>
      <w:r w:rsidR="00FC5CE3" w:rsidRPr="000F0308">
        <w:rPr>
          <w:rFonts w:eastAsia="Calibri" w:cs="Calibri"/>
          <w:spacing w:val="1"/>
        </w:rPr>
        <w:t>p</w:t>
      </w:r>
      <w:r w:rsidR="00FC5CE3" w:rsidRPr="000F0308">
        <w:rPr>
          <w:rFonts w:eastAsia="Calibri" w:cs="Calibri"/>
          <w:spacing w:val="-1"/>
        </w:rPr>
        <w:t>p</w:t>
      </w:r>
      <w:r w:rsidR="00FC5CE3" w:rsidRPr="000F0308">
        <w:rPr>
          <w:rFonts w:eastAsia="Calibri" w:cs="Calibri"/>
        </w:rPr>
        <w:t>or</w:t>
      </w:r>
      <w:r w:rsidR="00FC5CE3" w:rsidRPr="000F0308">
        <w:rPr>
          <w:rFonts w:eastAsia="Calibri" w:cs="Calibri"/>
          <w:spacing w:val="1"/>
        </w:rPr>
        <w:t>t</w:t>
      </w:r>
      <w:r w:rsidR="00FC5CE3" w:rsidRPr="000F0308">
        <w:rPr>
          <w:rFonts w:eastAsia="Calibri" w:cs="Calibri"/>
        </w:rPr>
        <w:t xml:space="preserve">s </w:t>
      </w:r>
      <w:r w:rsidR="00FC5CE3" w:rsidRPr="000F0308">
        <w:rPr>
          <w:rFonts w:eastAsia="Calibri" w:cs="Calibri"/>
          <w:spacing w:val="-3"/>
        </w:rPr>
        <w:t>s</w:t>
      </w:r>
      <w:r w:rsidR="00FC5CE3" w:rsidRPr="000F0308">
        <w:rPr>
          <w:rFonts w:eastAsia="Calibri" w:cs="Calibri"/>
          <w:spacing w:val="1"/>
        </w:rPr>
        <w:t>t</w:t>
      </w:r>
      <w:r w:rsidR="00FC5CE3" w:rsidRPr="000F0308">
        <w:rPr>
          <w:rFonts w:eastAsia="Calibri" w:cs="Calibri"/>
          <w:spacing w:val="-1"/>
        </w:rPr>
        <w:t>u</w:t>
      </w:r>
      <w:r w:rsidR="00FC5CE3" w:rsidRPr="000F0308">
        <w:rPr>
          <w:rFonts w:eastAsia="Calibri" w:cs="Calibri"/>
          <w:spacing w:val="1"/>
        </w:rPr>
        <w:t>d</w:t>
      </w:r>
      <w:r w:rsidR="00FC5CE3" w:rsidRPr="000F0308">
        <w:rPr>
          <w:rFonts w:eastAsia="Calibri" w:cs="Calibri"/>
        </w:rPr>
        <w:t>e</w:t>
      </w:r>
      <w:r w:rsidR="00FC5CE3" w:rsidRPr="000F0308">
        <w:rPr>
          <w:rFonts w:eastAsia="Calibri" w:cs="Calibri"/>
          <w:spacing w:val="-1"/>
        </w:rPr>
        <w:t>n</w:t>
      </w:r>
      <w:r w:rsidR="00FC5CE3" w:rsidRPr="000F0308">
        <w:rPr>
          <w:rFonts w:eastAsia="Calibri" w:cs="Calibri"/>
          <w:spacing w:val="1"/>
        </w:rPr>
        <w:t>t</w:t>
      </w:r>
      <w:r w:rsidR="00FC5CE3" w:rsidRPr="000F0308">
        <w:rPr>
          <w:rFonts w:eastAsia="Calibri" w:cs="Calibri"/>
        </w:rPr>
        <w:t>s’</w:t>
      </w:r>
      <w:r w:rsidR="00FC5CE3" w:rsidRPr="000F0308">
        <w:rPr>
          <w:rFonts w:eastAsia="Calibri" w:cs="Calibri"/>
          <w:spacing w:val="-2"/>
        </w:rPr>
        <w:t xml:space="preserve"> </w:t>
      </w:r>
      <w:r w:rsidR="00FC5CE3" w:rsidRPr="000F0308">
        <w:rPr>
          <w:rFonts w:eastAsia="Calibri" w:cs="Calibri"/>
        </w:rPr>
        <w:t>aca</w:t>
      </w:r>
      <w:r w:rsidR="00FC5CE3" w:rsidRPr="000F0308">
        <w:rPr>
          <w:rFonts w:eastAsia="Calibri" w:cs="Calibri"/>
          <w:spacing w:val="1"/>
        </w:rPr>
        <w:t>d</w:t>
      </w:r>
      <w:r w:rsidR="00FC5CE3" w:rsidRPr="000F0308">
        <w:rPr>
          <w:rFonts w:eastAsia="Calibri" w:cs="Calibri"/>
        </w:rPr>
        <w:t xml:space="preserve">emic </w:t>
      </w:r>
      <w:r w:rsidR="00FC5CE3" w:rsidRPr="000F0308">
        <w:rPr>
          <w:rFonts w:eastAsia="Calibri" w:cs="Calibri"/>
          <w:spacing w:val="-2"/>
        </w:rPr>
        <w:t>l</w:t>
      </w:r>
      <w:r w:rsidR="00FC5CE3" w:rsidRPr="000F0308">
        <w:rPr>
          <w:rFonts w:eastAsia="Calibri" w:cs="Calibri"/>
        </w:rPr>
        <w:t>ear</w:t>
      </w:r>
      <w:r w:rsidR="00FC5CE3" w:rsidRPr="000F0308">
        <w:rPr>
          <w:rFonts w:eastAsia="Calibri" w:cs="Calibri"/>
          <w:spacing w:val="1"/>
        </w:rPr>
        <w:t>n</w:t>
      </w:r>
      <w:r w:rsidR="00FC5CE3" w:rsidRPr="000F0308">
        <w:rPr>
          <w:rFonts w:eastAsia="Calibri" w:cs="Calibri"/>
          <w:spacing w:val="-2"/>
        </w:rPr>
        <w:t>i</w:t>
      </w:r>
      <w:r w:rsidR="00FC5CE3" w:rsidRPr="000F0308">
        <w:rPr>
          <w:rFonts w:eastAsia="Calibri" w:cs="Calibri"/>
          <w:spacing w:val="1"/>
        </w:rPr>
        <w:t>n</w:t>
      </w:r>
      <w:r w:rsidR="00FC5CE3" w:rsidRPr="000F0308">
        <w:rPr>
          <w:rFonts w:eastAsia="Calibri" w:cs="Calibri"/>
        </w:rPr>
        <w:t xml:space="preserve">g, </w:t>
      </w:r>
      <w:r w:rsidR="00FC5CE3" w:rsidRPr="000F0308">
        <w:rPr>
          <w:rFonts w:eastAsia="Calibri" w:cs="Calibri"/>
          <w:spacing w:val="-2"/>
        </w:rPr>
        <w:t>i</w:t>
      </w:r>
      <w:r w:rsidR="00FC5CE3" w:rsidRPr="000F0308">
        <w:rPr>
          <w:rFonts w:eastAsia="Calibri" w:cs="Calibri"/>
        </w:rPr>
        <w:t>t</w:t>
      </w:r>
      <w:r w:rsidR="00FC5CE3" w:rsidRPr="000F0308">
        <w:rPr>
          <w:rFonts w:eastAsia="Calibri" w:cs="Calibri"/>
          <w:spacing w:val="2"/>
        </w:rPr>
        <w:t xml:space="preserve"> </w:t>
      </w:r>
      <w:r w:rsidR="00FC5CE3" w:rsidRPr="000F0308">
        <w:rPr>
          <w:rFonts w:eastAsia="Calibri" w:cs="Calibri"/>
          <w:spacing w:val="-1"/>
        </w:rPr>
        <w:t>h</w:t>
      </w:r>
      <w:r w:rsidR="00FC5CE3" w:rsidRPr="000F0308">
        <w:rPr>
          <w:rFonts w:eastAsia="Calibri" w:cs="Calibri"/>
          <w:spacing w:val="-2"/>
        </w:rPr>
        <w:t>a</w:t>
      </w:r>
      <w:r w:rsidR="00FC5CE3" w:rsidRPr="000F0308">
        <w:rPr>
          <w:rFonts w:eastAsia="Calibri" w:cs="Calibri"/>
        </w:rPr>
        <w:t>s a</w:t>
      </w:r>
      <w:r w:rsidR="00FC5CE3" w:rsidRPr="000F0308">
        <w:rPr>
          <w:rFonts w:eastAsia="Calibri" w:cs="Calibri"/>
          <w:spacing w:val="1"/>
        </w:rPr>
        <w:t xml:space="preserve"> </w:t>
      </w:r>
      <w:r w:rsidR="00FC5CE3" w:rsidRPr="000F0308">
        <w:rPr>
          <w:rFonts w:eastAsia="Calibri" w:cs="Calibri"/>
        </w:rPr>
        <w:t>sign</w:t>
      </w:r>
      <w:r w:rsidR="00FC5CE3" w:rsidRPr="000F0308">
        <w:rPr>
          <w:rFonts w:eastAsia="Calibri" w:cs="Calibri"/>
          <w:spacing w:val="-2"/>
        </w:rPr>
        <w:t>i</w:t>
      </w:r>
      <w:r w:rsidR="00FC5CE3" w:rsidRPr="000F0308">
        <w:rPr>
          <w:rFonts w:eastAsia="Calibri" w:cs="Calibri"/>
          <w:spacing w:val="1"/>
        </w:rPr>
        <w:t>f</w:t>
      </w:r>
      <w:r w:rsidR="00FC5CE3" w:rsidRPr="000F0308">
        <w:rPr>
          <w:rFonts w:eastAsia="Calibri" w:cs="Calibri"/>
        </w:rPr>
        <w:t>i</w:t>
      </w:r>
      <w:r w:rsidR="00FC5CE3" w:rsidRPr="000F0308">
        <w:rPr>
          <w:rFonts w:eastAsia="Calibri" w:cs="Calibri"/>
          <w:spacing w:val="-1"/>
        </w:rPr>
        <w:t>c</w:t>
      </w:r>
      <w:r w:rsidR="00FC5CE3" w:rsidRPr="000F0308">
        <w:rPr>
          <w:rFonts w:eastAsia="Calibri" w:cs="Calibri"/>
        </w:rPr>
        <w:t>a</w:t>
      </w:r>
      <w:r w:rsidR="00FC5CE3" w:rsidRPr="000F0308">
        <w:rPr>
          <w:rFonts w:eastAsia="Calibri" w:cs="Calibri"/>
          <w:spacing w:val="1"/>
        </w:rPr>
        <w:t>n</w:t>
      </w:r>
      <w:r w:rsidR="00FC5CE3" w:rsidRPr="000F0308">
        <w:rPr>
          <w:rFonts w:eastAsia="Calibri" w:cs="Calibri"/>
        </w:rPr>
        <w:t>t im</w:t>
      </w:r>
      <w:r w:rsidR="00FC5CE3" w:rsidRPr="000F0308">
        <w:rPr>
          <w:rFonts w:eastAsia="Calibri" w:cs="Calibri"/>
          <w:spacing w:val="-1"/>
        </w:rPr>
        <w:t>p</w:t>
      </w:r>
      <w:r w:rsidR="00FC5CE3" w:rsidRPr="000F0308">
        <w:rPr>
          <w:rFonts w:eastAsia="Calibri" w:cs="Calibri"/>
        </w:rPr>
        <w:t>act</w:t>
      </w:r>
      <w:r w:rsidR="00FC5CE3" w:rsidRPr="000F0308">
        <w:rPr>
          <w:rFonts w:eastAsia="Calibri" w:cs="Calibri"/>
          <w:spacing w:val="1"/>
        </w:rPr>
        <w:t xml:space="preserve"> </w:t>
      </w:r>
      <w:r w:rsidR="00FC5CE3" w:rsidRPr="000F0308">
        <w:rPr>
          <w:rFonts w:eastAsia="Calibri" w:cs="Calibri"/>
          <w:spacing w:val="-2"/>
        </w:rPr>
        <w:t>o</w:t>
      </w:r>
      <w:r w:rsidR="00FC5CE3" w:rsidRPr="000F0308">
        <w:rPr>
          <w:rFonts w:eastAsia="Calibri" w:cs="Calibri"/>
        </w:rPr>
        <w:t>n ac</w:t>
      </w:r>
      <w:r w:rsidR="00FC5CE3" w:rsidRPr="000F0308">
        <w:rPr>
          <w:rFonts w:eastAsia="Calibri" w:cs="Calibri"/>
          <w:spacing w:val="-1"/>
        </w:rPr>
        <w:t>c</w:t>
      </w:r>
      <w:r w:rsidR="00FC5CE3" w:rsidRPr="000F0308">
        <w:rPr>
          <w:rFonts w:eastAsia="Calibri" w:cs="Calibri"/>
        </w:rPr>
        <w:t>el</w:t>
      </w:r>
      <w:r w:rsidR="00FC5CE3" w:rsidRPr="000F0308">
        <w:rPr>
          <w:rFonts w:eastAsia="Calibri" w:cs="Calibri"/>
          <w:spacing w:val="1"/>
        </w:rPr>
        <w:t>e</w:t>
      </w:r>
      <w:r w:rsidR="00FC5CE3" w:rsidRPr="000F0308">
        <w:rPr>
          <w:rFonts w:eastAsia="Calibri" w:cs="Calibri"/>
        </w:rPr>
        <w:t>ra</w:t>
      </w:r>
      <w:r w:rsidR="00FC5CE3" w:rsidRPr="000F0308">
        <w:rPr>
          <w:rFonts w:eastAsia="Calibri" w:cs="Calibri"/>
          <w:spacing w:val="2"/>
        </w:rPr>
        <w:t>t</w:t>
      </w:r>
      <w:r w:rsidR="00FC5CE3" w:rsidRPr="000F0308">
        <w:rPr>
          <w:rFonts w:eastAsia="Calibri" w:cs="Calibri"/>
        </w:rPr>
        <w:t>i</w:t>
      </w:r>
      <w:r w:rsidR="00FC5CE3" w:rsidRPr="000F0308">
        <w:rPr>
          <w:rFonts w:eastAsia="Calibri" w:cs="Calibri"/>
          <w:spacing w:val="1"/>
        </w:rPr>
        <w:t>n</w:t>
      </w:r>
      <w:r w:rsidR="00FC5CE3" w:rsidRPr="000F0308">
        <w:rPr>
          <w:rFonts w:eastAsia="Calibri" w:cs="Calibri"/>
        </w:rPr>
        <w:t>g</w:t>
      </w:r>
      <w:r w:rsidR="00FC5CE3" w:rsidRPr="000F0308">
        <w:rPr>
          <w:rFonts w:eastAsia="Calibri" w:cs="Calibri"/>
          <w:spacing w:val="-12"/>
        </w:rPr>
        <w:t xml:space="preserve"> </w:t>
      </w:r>
      <w:r w:rsidR="00FC5CE3" w:rsidRPr="000F0308">
        <w:rPr>
          <w:rFonts w:eastAsia="Calibri" w:cs="Calibri"/>
          <w:spacing w:val="1"/>
        </w:rPr>
        <w:t>p</w:t>
      </w:r>
      <w:r w:rsidR="00FC5CE3" w:rsidRPr="000F0308">
        <w:rPr>
          <w:rFonts w:eastAsia="Calibri" w:cs="Calibri"/>
        </w:rPr>
        <w:t>r</w:t>
      </w:r>
      <w:r w:rsidR="00FC5CE3" w:rsidRPr="000F0308">
        <w:rPr>
          <w:rFonts w:eastAsia="Calibri" w:cs="Calibri"/>
          <w:spacing w:val="1"/>
        </w:rPr>
        <w:t>o</w:t>
      </w:r>
      <w:r w:rsidR="00FC5CE3" w:rsidRPr="000F0308">
        <w:rPr>
          <w:rFonts w:eastAsia="Calibri" w:cs="Calibri"/>
          <w:spacing w:val="-3"/>
        </w:rPr>
        <w:t>g</w:t>
      </w:r>
      <w:r w:rsidR="00FC5CE3" w:rsidRPr="000F0308">
        <w:rPr>
          <w:rFonts w:eastAsia="Calibri" w:cs="Calibri"/>
        </w:rPr>
        <w:t>r</w:t>
      </w:r>
      <w:r w:rsidR="00FC5CE3" w:rsidRPr="000F0308">
        <w:rPr>
          <w:rFonts w:eastAsia="Calibri" w:cs="Calibri"/>
          <w:spacing w:val="1"/>
        </w:rPr>
        <w:t>e</w:t>
      </w:r>
      <w:r w:rsidR="00FC5CE3" w:rsidRPr="000F0308">
        <w:rPr>
          <w:rFonts w:eastAsia="Calibri" w:cs="Calibri"/>
        </w:rPr>
        <w:t>ss</w:t>
      </w:r>
      <w:r w:rsidR="00FC5CE3" w:rsidRPr="000F0308">
        <w:rPr>
          <w:rFonts w:eastAsia="Calibri" w:cs="Calibri"/>
          <w:spacing w:val="-5"/>
        </w:rPr>
        <w:t xml:space="preserve"> </w:t>
      </w:r>
      <w:r w:rsidR="00FC5CE3" w:rsidRPr="000F0308">
        <w:rPr>
          <w:rFonts w:eastAsia="Calibri" w:cs="Calibri"/>
          <w:spacing w:val="2"/>
        </w:rPr>
        <w:t>(</w:t>
      </w:r>
      <w:r w:rsidR="00FC5CE3" w:rsidRPr="000F0308">
        <w:rPr>
          <w:rFonts w:eastAsia="Calibri" w:cs="Calibri"/>
          <w:i/>
        </w:rPr>
        <w:t>Jo</w:t>
      </w:r>
      <w:r w:rsidR="00FC5CE3" w:rsidRPr="000F0308">
        <w:rPr>
          <w:rFonts w:eastAsia="Calibri" w:cs="Calibri"/>
          <w:i/>
          <w:spacing w:val="-1"/>
        </w:rPr>
        <w:t>h</w:t>
      </w:r>
      <w:r w:rsidR="00FC5CE3" w:rsidRPr="000F0308">
        <w:rPr>
          <w:rFonts w:eastAsia="Calibri" w:cs="Calibri"/>
          <w:i/>
        </w:rPr>
        <w:t xml:space="preserve">n </w:t>
      </w:r>
      <w:r w:rsidR="00FC5CE3" w:rsidRPr="000F0308">
        <w:rPr>
          <w:rFonts w:eastAsia="Calibri" w:cs="Calibri"/>
          <w:i/>
          <w:spacing w:val="-1"/>
        </w:rPr>
        <w:t>Ha</w:t>
      </w:r>
      <w:r w:rsidR="00FC5CE3" w:rsidRPr="000F0308">
        <w:rPr>
          <w:rFonts w:eastAsia="Calibri" w:cs="Calibri"/>
          <w:i/>
          <w:spacing w:val="1"/>
        </w:rPr>
        <w:t>tt</w:t>
      </w:r>
      <w:r w:rsidR="00FC5CE3" w:rsidRPr="000F0308">
        <w:rPr>
          <w:rFonts w:eastAsia="Calibri" w:cs="Calibri"/>
          <w:i/>
        </w:rPr>
        <w:t>i</w:t>
      </w:r>
      <w:r w:rsidR="00FC5CE3" w:rsidRPr="000F0308">
        <w:rPr>
          <w:rFonts w:eastAsia="Calibri" w:cs="Calibri"/>
          <w:i/>
          <w:spacing w:val="1"/>
        </w:rPr>
        <w:t>e</w:t>
      </w:r>
      <w:r w:rsidR="00FC5CE3" w:rsidRPr="000F0308">
        <w:rPr>
          <w:rFonts w:eastAsia="Calibri" w:cs="Calibri"/>
          <w:spacing w:val="-1"/>
        </w:rPr>
        <w:t>).</w:t>
      </w:r>
    </w:p>
    <w:p w:rsidR="00FC5CE3" w:rsidRPr="00A44E40" w:rsidRDefault="00FC5CE3" w:rsidP="00FC5CE3">
      <w:pPr>
        <w:spacing w:before="2" w:after="0" w:line="200" w:lineRule="exact"/>
        <w:rPr>
          <w:sz w:val="24"/>
          <w:szCs w:val="24"/>
        </w:rPr>
      </w:pPr>
    </w:p>
    <w:p w:rsidR="00FC5CE3" w:rsidRPr="000F0308" w:rsidRDefault="00FC5CE3" w:rsidP="00FC5CE3">
      <w:pPr>
        <w:spacing w:after="0" w:line="240" w:lineRule="auto"/>
        <w:ind w:right="-20"/>
        <w:rPr>
          <w:rFonts w:eastAsia="Calibri" w:cs="Calibri"/>
          <w:b/>
        </w:rPr>
      </w:pPr>
      <w:r w:rsidRPr="000F0308">
        <w:rPr>
          <w:rFonts w:eastAsia="Calibri" w:cs="Calibri"/>
          <w:b/>
          <w:spacing w:val="-1"/>
        </w:rPr>
        <w:t>H</w:t>
      </w:r>
      <w:r w:rsidR="004D0757">
        <w:rPr>
          <w:rFonts w:eastAsia="Calibri" w:cs="Calibri"/>
          <w:b/>
        </w:rPr>
        <w:t>ome learning</w:t>
      </w:r>
      <w:r w:rsidRPr="000F0308">
        <w:rPr>
          <w:rFonts w:eastAsia="Calibri" w:cs="Calibri"/>
          <w:b/>
          <w:spacing w:val="-8"/>
        </w:rPr>
        <w:t xml:space="preserve"> </w:t>
      </w:r>
      <w:r w:rsidR="0052742D" w:rsidRPr="000F0308">
        <w:rPr>
          <w:rFonts w:eastAsia="Calibri" w:cs="Calibri"/>
          <w:b/>
        </w:rPr>
        <w:t xml:space="preserve">is an important part </w:t>
      </w:r>
      <w:r w:rsidR="004D0757">
        <w:rPr>
          <w:rFonts w:eastAsia="Calibri" w:cs="Calibri"/>
          <w:b/>
        </w:rPr>
        <w:t>of curriculum delivery because:</w:t>
      </w:r>
    </w:p>
    <w:p w:rsidR="00FC5CE3" w:rsidRPr="000F0308" w:rsidRDefault="004D0757" w:rsidP="000F0308">
      <w:pPr>
        <w:pStyle w:val="ListParagraph"/>
        <w:numPr>
          <w:ilvl w:val="0"/>
          <w:numId w:val="15"/>
        </w:numPr>
        <w:tabs>
          <w:tab w:val="left" w:pos="820"/>
        </w:tabs>
        <w:spacing w:before="38" w:after="0" w:line="240" w:lineRule="auto"/>
        <w:ind w:right="-20"/>
        <w:rPr>
          <w:rFonts w:eastAsia="Calibri" w:cs="Calibri"/>
        </w:rPr>
      </w:pPr>
      <w:r>
        <w:rPr>
          <w:rFonts w:eastAsia="Calibri" w:cs="Calibri"/>
        </w:rPr>
        <w:t xml:space="preserve">It </w:t>
      </w:r>
      <w:r w:rsidR="00FC5CE3" w:rsidRPr="000F0308">
        <w:rPr>
          <w:rFonts w:eastAsia="Calibri" w:cs="Calibri"/>
        </w:rPr>
        <w:t>In</w:t>
      </w:r>
      <w:r w:rsidR="00FC5CE3" w:rsidRPr="000F0308">
        <w:rPr>
          <w:rFonts w:eastAsia="Calibri" w:cs="Calibri"/>
          <w:spacing w:val="-1"/>
        </w:rPr>
        <w:t>c</w:t>
      </w:r>
      <w:r w:rsidR="00FC5CE3" w:rsidRPr="000F0308">
        <w:rPr>
          <w:rFonts w:eastAsia="Calibri" w:cs="Calibri"/>
        </w:rPr>
        <w:t>r</w:t>
      </w:r>
      <w:r w:rsidR="00FC5CE3" w:rsidRPr="000F0308">
        <w:rPr>
          <w:rFonts w:eastAsia="Calibri" w:cs="Calibri"/>
          <w:spacing w:val="1"/>
        </w:rPr>
        <w:t>e</w:t>
      </w:r>
      <w:r w:rsidR="00FC5CE3" w:rsidRPr="000F0308">
        <w:rPr>
          <w:rFonts w:eastAsia="Calibri" w:cs="Calibri"/>
        </w:rPr>
        <w:t>ase</w:t>
      </w:r>
      <w:r>
        <w:rPr>
          <w:rFonts w:eastAsia="Calibri" w:cs="Calibri"/>
        </w:rPr>
        <w:t>s</w:t>
      </w:r>
      <w:r w:rsidR="00FC5CE3" w:rsidRPr="000F0308">
        <w:rPr>
          <w:rFonts w:eastAsia="Calibri" w:cs="Calibri"/>
          <w:spacing w:val="-5"/>
        </w:rPr>
        <w:t xml:space="preserve"> </w:t>
      </w:r>
      <w:r w:rsidR="00FC5CE3" w:rsidRPr="000F0308">
        <w:rPr>
          <w:rFonts w:eastAsia="Calibri" w:cs="Calibri"/>
        </w:rPr>
        <w:t>i</w:t>
      </w:r>
      <w:r w:rsidR="00FC5CE3" w:rsidRPr="000F0308">
        <w:rPr>
          <w:rFonts w:eastAsia="Calibri" w:cs="Calibri"/>
          <w:spacing w:val="-1"/>
        </w:rPr>
        <w:t>n</w:t>
      </w:r>
      <w:r w:rsidR="00FC5CE3" w:rsidRPr="000F0308">
        <w:rPr>
          <w:rFonts w:eastAsia="Calibri" w:cs="Calibri"/>
          <w:spacing w:val="1"/>
        </w:rPr>
        <w:t>d</w:t>
      </w:r>
      <w:r w:rsidR="00FC5CE3" w:rsidRPr="000F0308">
        <w:rPr>
          <w:rFonts w:eastAsia="Calibri" w:cs="Calibri"/>
          <w:spacing w:val="-2"/>
        </w:rPr>
        <w:t>e</w:t>
      </w:r>
      <w:r w:rsidR="00FC5CE3" w:rsidRPr="000F0308">
        <w:rPr>
          <w:rFonts w:eastAsia="Calibri" w:cs="Calibri"/>
          <w:spacing w:val="1"/>
        </w:rPr>
        <w:t>p</w:t>
      </w:r>
      <w:r w:rsidR="00FC5CE3" w:rsidRPr="000F0308">
        <w:rPr>
          <w:rFonts w:eastAsia="Calibri" w:cs="Calibri"/>
        </w:rPr>
        <w:t>e</w:t>
      </w:r>
      <w:r w:rsidR="00FC5CE3" w:rsidRPr="000F0308">
        <w:rPr>
          <w:rFonts w:eastAsia="Calibri" w:cs="Calibri"/>
          <w:spacing w:val="-1"/>
        </w:rPr>
        <w:t>n</w:t>
      </w:r>
      <w:r w:rsidR="00FC5CE3" w:rsidRPr="000F0308">
        <w:rPr>
          <w:rFonts w:eastAsia="Calibri" w:cs="Calibri"/>
          <w:spacing w:val="1"/>
        </w:rPr>
        <w:t>d</w:t>
      </w:r>
      <w:r w:rsidR="00FC5CE3" w:rsidRPr="000F0308">
        <w:rPr>
          <w:rFonts w:eastAsia="Calibri" w:cs="Calibri"/>
        </w:rPr>
        <w:t>e</w:t>
      </w:r>
      <w:r w:rsidR="00FC5CE3" w:rsidRPr="000F0308">
        <w:rPr>
          <w:rFonts w:eastAsia="Calibri" w:cs="Calibri"/>
          <w:spacing w:val="-1"/>
        </w:rPr>
        <w:t>n</w:t>
      </w:r>
      <w:r w:rsidR="00FC5CE3" w:rsidRPr="000F0308">
        <w:rPr>
          <w:rFonts w:eastAsia="Calibri" w:cs="Calibri"/>
        </w:rPr>
        <w:t>t</w:t>
      </w:r>
      <w:r w:rsidR="00FC5CE3" w:rsidRPr="000F0308">
        <w:rPr>
          <w:rFonts w:eastAsia="Calibri" w:cs="Calibri"/>
          <w:spacing w:val="-7"/>
        </w:rPr>
        <w:t xml:space="preserve"> </w:t>
      </w:r>
      <w:r w:rsidR="00FC5CE3" w:rsidRPr="000F0308">
        <w:rPr>
          <w:rFonts w:eastAsia="Calibri" w:cs="Calibri"/>
        </w:rPr>
        <w:t>e</w:t>
      </w:r>
      <w:r w:rsidR="00FC5CE3" w:rsidRPr="000F0308">
        <w:rPr>
          <w:rFonts w:eastAsia="Calibri" w:cs="Calibri"/>
          <w:spacing w:val="-1"/>
        </w:rPr>
        <w:t>n</w:t>
      </w:r>
      <w:r w:rsidR="00FC5CE3" w:rsidRPr="000F0308">
        <w:rPr>
          <w:rFonts w:eastAsia="Calibri" w:cs="Calibri"/>
        </w:rPr>
        <w:t>gagem</w:t>
      </w:r>
      <w:r w:rsidR="00FC5CE3" w:rsidRPr="000F0308">
        <w:rPr>
          <w:rFonts w:eastAsia="Calibri" w:cs="Calibri"/>
          <w:spacing w:val="1"/>
        </w:rPr>
        <w:t>en</w:t>
      </w:r>
      <w:r w:rsidR="00FC5CE3" w:rsidRPr="000F0308">
        <w:rPr>
          <w:rFonts w:eastAsia="Calibri" w:cs="Calibri"/>
        </w:rPr>
        <w:t>t</w:t>
      </w:r>
      <w:r w:rsidR="00FC5CE3" w:rsidRPr="000F0308">
        <w:rPr>
          <w:rFonts w:eastAsia="Calibri" w:cs="Calibri"/>
          <w:spacing w:val="-11"/>
        </w:rPr>
        <w:t xml:space="preserve"> </w:t>
      </w:r>
      <w:r w:rsidR="00FC5CE3" w:rsidRPr="000F0308">
        <w:rPr>
          <w:rFonts w:eastAsia="Calibri" w:cs="Calibri"/>
        </w:rPr>
        <w:t xml:space="preserve">in </w:t>
      </w:r>
      <w:r w:rsidR="00FC5CE3" w:rsidRPr="000F0308">
        <w:rPr>
          <w:rFonts w:eastAsia="Calibri" w:cs="Calibri"/>
          <w:spacing w:val="-1"/>
        </w:rPr>
        <w:t>t</w:t>
      </w:r>
      <w:r w:rsidR="00FC5CE3" w:rsidRPr="000F0308">
        <w:rPr>
          <w:rFonts w:eastAsia="Calibri" w:cs="Calibri"/>
          <w:spacing w:val="1"/>
        </w:rPr>
        <w:t>h</w:t>
      </w:r>
      <w:r w:rsidR="00FC5CE3" w:rsidRPr="000F0308">
        <w:rPr>
          <w:rFonts w:eastAsia="Calibri" w:cs="Calibri"/>
        </w:rPr>
        <w:t>e</w:t>
      </w:r>
      <w:r w:rsidR="00FC5CE3" w:rsidRPr="000F0308">
        <w:rPr>
          <w:rFonts w:eastAsia="Calibri" w:cs="Calibri"/>
          <w:spacing w:val="-1"/>
        </w:rPr>
        <w:t xml:space="preserve"> </w:t>
      </w:r>
      <w:r w:rsidR="00FC5CE3" w:rsidRPr="000F0308">
        <w:rPr>
          <w:rFonts w:eastAsia="Calibri" w:cs="Calibri"/>
          <w:spacing w:val="-2"/>
        </w:rPr>
        <w:t>l</w:t>
      </w:r>
      <w:r w:rsidR="00FC5CE3" w:rsidRPr="000F0308">
        <w:rPr>
          <w:rFonts w:eastAsia="Calibri" w:cs="Calibri"/>
        </w:rPr>
        <w:t>e</w:t>
      </w:r>
      <w:r w:rsidR="00FC5CE3" w:rsidRPr="000F0308">
        <w:rPr>
          <w:rFonts w:eastAsia="Calibri" w:cs="Calibri"/>
          <w:spacing w:val="1"/>
        </w:rPr>
        <w:t>a</w:t>
      </w:r>
      <w:r w:rsidR="00FC5CE3" w:rsidRPr="000F0308">
        <w:rPr>
          <w:rFonts w:eastAsia="Calibri" w:cs="Calibri"/>
        </w:rPr>
        <w:t>r</w:t>
      </w:r>
      <w:r w:rsidR="00FC5CE3" w:rsidRPr="000F0308">
        <w:rPr>
          <w:rFonts w:eastAsia="Calibri" w:cs="Calibri"/>
          <w:spacing w:val="1"/>
        </w:rPr>
        <w:t>n</w:t>
      </w:r>
      <w:r w:rsidR="00FC5CE3" w:rsidRPr="000F0308">
        <w:rPr>
          <w:rFonts w:eastAsia="Calibri" w:cs="Calibri"/>
          <w:spacing w:val="-2"/>
        </w:rPr>
        <w:t>i</w:t>
      </w:r>
      <w:r w:rsidR="00FC5CE3" w:rsidRPr="000F0308">
        <w:rPr>
          <w:rFonts w:eastAsia="Calibri" w:cs="Calibri"/>
          <w:spacing w:val="1"/>
        </w:rPr>
        <w:t>n</w:t>
      </w:r>
      <w:r w:rsidR="00FC5CE3" w:rsidRPr="000F0308">
        <w:rPr>
          <w:rFonts w:eastAsia="Calibri" w:cs="Calibri"/>
        </w:rPr>
        <w:t>g</w:t>
      </w:r>
      <w:r w:rsidR="00FC5CE3" w:rsidRPr="000F0308">
        <w:rPr>
          <w:rFonts w:eastAsia="Calibri" w:cs="Calibri"/>
          <w:spacing w:val="-5"/>
        </w:rPr>
        <w:t xml:space="preserve"> </w:t>
      </w:r>
      <w:r w:rsidR="00FC5CE3" w:rsidRPr="000F0308">
        <w:rPr>
          <w:rFonts w:eastAsia="Calibri" w:cs="Calibri"/>
          <w:spacing w:val="1"/>
        </w:rPr>
        <w:t>p</w:t>
      </w:r>
      <w:r w:rsidR="00FC5CE3" w:rsidRPr="000F0308">
        <w:rPr>
          <w:rFonts w:eastAsia="Calibri" w:cs="Calibri"/>
        </w:rPr>
        <w:t>r</w:t>
      </w:r>
      <w:r w:rsidR="00FC5CE3" w:rsidRPr="000F0308">
        <w:rPr>
          <w:rFonts w:eastAsia="Calibri" w:cs="Calibri"/>
          <w:spacing w:val="1"/>
        </w:rPr>
        <w:t>o</w:t>
      </w:r>
      <w:r w:rsidR="00FC5CE3" w:rsidRPr="000F0308">
        <w:rPr>
          <w:rFonts w:eastAsia="Calibri" w:cs="Calibri"/>
          <w:spacing w:val="-1"/>
        </w:rPr>
        <w:t>c</w:t>
      </w:r>
      <w:r w:rsidR="00FC5CE3" w:rsidRPr="000F0308">
        <w:rPr>
          <w:rFonts w:eastAsia="Calibri" w:cs="Calibri"/>
        </w:rPr>
        <w:t xml:space="preserve">ess, contributing </w:t>
      </w:r>
      <w:r w:rsidR="00FC5CE3" w:rsidRPr="000F0308">
        <w:rPr>
          <w:rFonts w:eastAsia="Calibri" w:cs="Calibri"/>
          <w:spacing w:val="1"/>
        </w:rPr>
        <w:t>t</w:t>
      </w:r>
      <w:r w:rsidR="00FC5CE3" w:rsidRPr="000F0308">
        <w:rPr>
          <w:rFonts w:eastAsia="Calibri" w:cs="Calibri"/>
        </w:rPr>
        <w:t>o</w:t>
      </w:r>
      <w:r w:rsidR="00FC5CE3" w:rsidRPr="000F0308">
        <w:rPr>
          <w:rFonts w:eastAsia="Calibri" w:cs="Calibri"/>
          <w:spacing w:val="-2"/>
        </w:rPr>
        <w:t xml:space="preserve"> </w:t>
      </w:r>
      <w:r w:rsidR="00FC5CE3" w:rsidRPr="000F0308">
        <w:rPr>
          <w:rFonts w:eastAsia="Calibri" w:cs="Calibri"/>
          <w:spacing w:val="1"/>
        </w:rPr>
        <w:t>th</w:t>
      </w:r>
      <w:r w:rsidR="00FC5CE3" w:rsidRPr="000F0308">
        <w:rPr>
          <w:rFonts w:eastAsia="Calibri" w:cs="Calibri"/>
        </w:rPr>
        <w:t>e</w:t>
      </w:r>
      <w:r w:rsidR="00FC5CE3" w:rsidRPr="000F0308">
        <w:rPr>
          <w:rFonts w:eastAsia="Calibri" w:cs="Calibri"/>
          <w:spacing w:val="-3"/>
        </w:rPr>
        <w:t xml:space="preserve"> </w:t>
      </w:r>
      <w:r w:rsidR="00FC5CE3" w:rsidRPr="000F0308">
        <w:rPr>
          <w:rFonts w:eastAsia="Calibri" w:cs="Calibri"/>
          <w:spacing w:val="-1"/>
        </w:rPr>
        <w:t>d</w:t>
      </w:r>
      <w:r w:rsidR="00FC5CE3" w:rsidRPr="000F0308">
        <w:rPr>
          <w:rFonts w:eastAsia="Calibri" w:cs="Calibri"/>
        </w:rPr>
        <w:t>evel</w:t>
      </w:r>
      <w:r w:rsidR="00FC5CE3" w:rsidRPr="000F0308">
        <w:rPr>
          <w:rFonts w:eastAsia="Calibri" w:cs="Calibri"/>
          <w:spacing w:val="-1"/>
        </w:rPr>
        <w:t>o</w:t>
      </w:r>
      <w:r w:rsidR="00FC5CE3" w:rsidRPr="000F0308">
        <w:rPr>
          <w:rFonts w:eastAsia="Calibri" w:cs="Calibri"/>
          <w:spacing w:val="1"/>
        </w:rPr>
        <w:t>p</w:t>
      </w:r>
      <w:r w:rsidR="00FC5CE3" w:rsidRPr="000F0308">
        <w:rPr>
          <w:rFonts w:eastAsia="Calibri" w:cs="Calibri"/>
        </w:rPr>
        <w:t>ment</w:t>
      </w:r>
      <w:r w:rsidR="00FC5CE3" w:rsidRPr="000F0308">
        <w:rPr>
          <w:rFonts w:eastAsia="Calibri" w:cs="Calibri"/>
          <w:spacing w:val="-8"/>
        </w:rPr>
        <w:t xml:space="preserve"> </w:t>
      </w:r>
      <w:r w:rsidR="00FC5CE3" w:rsidRPr="000F0308">
        <w:rPr>
          <w:rFonts w:eastAsia="Calibri" w:cs="Calibri"/>
          <w:spacing w:val="-2"/>
        </w:rPr>
        <w:t>o</w:t>
      </w:r>
      <w:r w:rsidR="00FC5CE3" w:rsidRPr="000F0308">
        <w:rPr>
          <w:rFonts w:eastAsia="Calibri" w:cs="Calibri"/>
        </w:rPr>
        <w:t xml:space="preserve">f </w:t>
      </w:r>
      <w:r w:rsidR="00FC5CE3" w:rsidRPr="000F0308">
        <w:rPr>
          <w:rFonts w:eastAsia="Calibri" w:cs="Calibri"/>
          <w:spacing w:val="-4"/>
        </w:rPr>
        <w:t xml:space="preserve">independent </w:t>
      </w:r>
      <w:r w:rsidR="00FC5CE3" w:rsidRPr="000F0308">
        <w:rPr>
          <w:rFonts w:eastAsia="Calibri" w:cs="Calibri"/>
        </w:rPr>
        <w:t>s</w:t>
      </w:r>
      <w:r w:rsidR="00FC5CE3" w:rsidRPr="000F0308">
        <w:rPr>
          <w:rFonts w:eastAsia="Calibri" w:cs="Calibri"/>
          <w:spacing w:val="-1"/>
        </w:rPr>
        <w:t>t</w:t>
      </w:r>
      <w:r w:rsidR="00FC5CE3" w:rsidRPr="000F0308">
        <w:rPr>
          <w:rFonts w:eastAsia="Calibri" w:cs="Calibri"/>
          <w:spacing w:val="1"/>
        </w:rPr>
        <w:t>ud</w:t>
      </w:r>
      <w:r w:rsidR="00FC5CE3" w:rsidRPr="000F0308">
        <w:rPr>
          <w:rFonts w:eastAsia="Calibri" w:cs="Calibri"/>
        </w:rPr>
        <w:t>y</w:t>
      </w:r>
      <w:r w:rsidR="00FC5CE3" w:rsidRPr="000F0308">
        <w:rPr>
          <w:rFonts w:eastAsia="Calibri" w:cs="Calibri"/>
          <w:spacing w:val="-3"/>
        </w:rPr>
        <w:t xml:space="preserve"> </w:t>
      </w:r>
      <w:r w:rsidR="00FC5CE3" w:rsidRPr="000F0308">
        <w:rPr>
          <w:rFonts w:eastAsia="Calibri" w:cs="Calibri"/>
          <w:spacing w:val="1"/>
        </w:rPr>
        <w:t>h</w:t>
      </w:r>
      <w:r w:rsidR="00FC5CE3" w:rsidRPr="000F0308">
        <w:rPr>
          <w:rFonts w:eastAsia="Calibri" w:cs="Calibri"/>
        </w:rPr>
        <w:t>a</w:t>
      </w:r>
      <w:r w:rsidR="00FC5CE3" w:rsidRPr="000F0308">
        <w:rPr>
          <w:rFonts w:eastAsia="Calibri" w:cs="Calibri"/>
          <w:spacing w:val="1"/>
        </w:rPr>
        <w:t>b</w:t>
      </w:r>
      <w:r w:rsidR="00FC5CE3" w:rsidRPr="000F0308">
        <w:rPr>
          <w:rFonts w:eastAsia="Calibri" w:cs="Calibri"/>
          <w:spacing w:val="-2"/>
        </w:rPr>
        <w:t>i</w:t>
      </w:r>
      <w:r w:rsidR="00FC5CE3" w:rsidRPr="000F0308">
        <w:rPr>
          <w:rFonts w:eastAsia="Calibri" w:cs="Calibri"/>
          <w:spacing w:val="1"/>
        </w:rPr>
        <w:t>t</w:t>
      </w:r>
      <w:r w:rsidR="00FC5CE3" w:rsidRPr="000F0308">
        <w:rPr>
          <w:rFonts w:eastAsia="Calibri" w:cs="Calibri"/>
        </w:rPr>
        <w:t>s</w:t>
      </w:r>
    </w:p>
    <w:p w:rsidR="00FC5CE3" w:rsidRPr="000F0308" w:rsidRDefault="004D0757" w:rsidP="000F0308">
      <w:pPr>
        <w:pStyle w:val="ListParagraph"/>
        <w:numPr>
          <w:ilvl w:val="0"/>
          <w:numId w:val="15"/>
        </w:numPr>
        <w:tabs>
          <w:tab w:val="left" w:pos="820"/>
        </w:tabs>
        <w:spacing w:before="38" w:after="0" w:line="240" w:lineRule="auto"/>
        <w:ind w:right="-20"/>
        <w:rPr>
          <w:rFonts w:eastAsia="Calibri" w:cs="Calibri"/>
        </w:rPr>
      </w:pPr>
      <w:r>
        <w:rPr>
          <w:rFonts w:eastAsia="Calibri" w:cs="Calibri"/>
        </w:rPr>
        <w:t>It r</w:t>
      </w:r>
      <w:r w:rsidR="00FC5CE3" w:rsidRPr="000F0308">
        <w:rPr>
          <w:rFonts w:eastAsia="Calibri" w:cs="Calibri"/>
        </w:rPr>
        <w:t>ai</w:t>
      </w:r>
      <w:r w:rsidR="00FC5CE3" w:rsidRPr="000F0308">
        <w:rPr>
          <w:rFonts w:eastAsia="Calibri" w:cs="Calibri"/>
          <w:spacing w:val="-1"/>
        </w:rPr>
        <w:t>s</w:t>
      </w:r>
      <w:r w:rsidR="00FC5CE3" w:rsidRPr="000F0308">
        <w:rPr>
          <w:rFonts w:eastAsia="Calibri" w:cs="Calibri"/>
        </w:rPr>
        <w:t>e</w:t>
      </w:r>
      <w:r>
        <w:rPr>
          <w:rFonts w:eastAsia="Calibri" w:cs="Calibri"/>
        </w:rPr>
        <w:t>s</w:t>
      </w:r>
      <w:r w:rsidR="00FC5CE3" w:rsidRPr="000F0308">
        <w:rPr>
          <w:rFonts w:eastAsia="Calibri" w:cs="Calibri"/>
          <w:spacing w:val="1"/>
        </w:rPr>
        <w:t xml:space="preserve"> </w:t>
      </w:r>
      <w:r w:rsidR="00FC5CE3" w:rsidRPr="000F0308">
        <w:rPr>
          <w:rFonts w:eastAsia="Calibri" w:cs="Calibri"/>
        </w:rPr>
        <w:t>a</w:t>
      </w:r>
      <w:r w:rsidR="00FC5CE3" w:rsidRPr="000F0308">
        <w:rPr>
          <w:rFonts w:eastAsia="Calibri" w:cs="Calibri"/>
          <w:spacing w:val="1"/>
        </w:rPr>
        <w:t xml:space="preserve"> </w:t>
      </w:r>
      <w:r w:rsidR="00FC5CE3" w:rsidRPr="000F0308">
        <w:rPr>
          <w:rFonts w:eastAsia="Calibri" w:cs="Calibri"/>
          <w:spacing w:val="-1"/>
        </w:rPr>
        <w:t>c</w:t>
      </w:r>
      <w:r w:rsidR="00FC5CE3" w:rsidRPr="000F0308">
        <w:rPr>
          <w:rFonts w:eastAsia="Calibri" w:cs="Calibri"/>
          <w:spacing w:val="1"/>
        </w:rPr>
        <w:t>h</w:t>
      </w:r>
      <w:r w:rsidR="00FC5CE3" w:rsidRPr="000F0308">
        <w:rPr>
          <w:rFonts w:eastAsia="Calibri" w:cs="Calibri"/>
        </w:rPr>
        <w:t>i</w:t>
      </w:r>
      <w:r w:rsidR="00FC5CE3" w:rsidRPr="000F0308">
        <w:rPr>
          <w:rFonts w:eastAsia="Calibri" w:cs="Calibri"/>
          <w:spacing w:val="-2"/>
        </w:rPr>
        <w:t>l</w:t>
      </w:r>
      <w:r w:rsidR="00FC5CE3" w:rsidRPr="000F0308">
        <w:rPr>
          <w:rFonts w:eastAsia="Calibri" w:cs="Calibri"/>
          <w:spacing w:val="1"/>
        </w:rPr>
        <w:t>d</w:t>
      </w:r>
      <w:r w:rsidR="00FC5CE3" w:rsidRPr="000F0308">
        <w:rPr>
          <w:rFonts w:eastAsia="Calibri" w:cs="Calibri"/>
        </w:rPr>
        <w:t>’s level</w:t>
      </w:r>
      <w:r w:rsidR="00FC5CE3" w:rsidRPr="000F0308">
        <w:rPr>
          <w:rFonts w:eastAsia="Calibri" w:cs="Calibri"/>
          <w:spacing w:val="-1"/>
        </w:rPr>
        <w:t xml:space="preserve"> </w:t>
      </w:r>
      <w:r w:rsidR="00FC5CE3" w:rsidRPr="000F0308">
        <w:rPr>
          <w:rFonts w:eastAsia="Calibri" w:cs="Calibri"/>
        </w:rPr>
        <w:t>of a</w:t>
      </w:r>
      <w:r w:rsidR="00FC5CE3" w:rsidRPr="000F0308">
        <w:rPr>
          <w:rFonts w:eastAsia="Calibri" w:cs="Calibri"/>
          <w:spacing w:val="-1"/>
        </w:rPr>
        <w:t>tt</w:t>
      </w:r>
      <w:r w:rsidR="00FC5CE3" w:rsidRPr="000F0308">
        <w:rPr>
          <w:rFonts w:eastAsia="Calibri" w:cs="Calibri"/>
        </w:rPr>
        <w:t>ai</w:t>
      </w:r>
      <w:r w:rsidR="00FC5CE3" w:rsidRPr="000F0308">
        <w:rPr>
          <w:rFonts w:eastAsia="Calibri" w:cs="Calibri"/>
          <w:spacing w:val="1"/>
        </w:rPr>
        <w:t>n</w:t>
      </w:r>
      <w:r w:rsidR="00FC5CE3" w:rsidRPr="000F0308">
        <w:rPr>
          <w:rFonts w:eastAsia="Calibri" w:cs="Calibri"/>
        </w:rPr>
        <w:t>ment by extending &amp; reinforcing their learning</w:t>
      </w:r>
    </w:p>
    <w:p w:rsidR="00FC5CE3" w:rsidRPr="000F0308" w:rsidRDefault="004D0757" w:rsidP="000F0308">
      <w:pPr>
        <w:pStyle w:val="ListParagraph"/>
        <w:numPr>
          <w:ilvl w:val="0"/>
          <w:numId w:val="15"/>
        </w:numPr>
        <w:tabs>
          <w:tab w:val="left" w:pos="820"/>
        </w:tabs>
        <w:spacing w:before="35" w:after="0" w:line="240" w:lineRule="auto"/>
        <w:ind w:right="-20"/>
        <w:rPr>
          <w:rFonts w:eastAsia="Calibri" w:cs="Calibri"/>
        </w:rPr>
      </w:pPr>
      <w:r>
        <w:rPr>
          <w:rFonts w:eastAsia="Calibri" w:cs="Calibri"/>
          <w:spacing w:val="1"/>
        </w:rPr>
        <w:t>It d</w:t>
      </w:r>
      <w:r w:rsidR="00FC5CE3" w:rsidRPr="000F0308">
        <w:rPr>
          <w:rFonts w:eastAsia="Calibri" w:cs="Calibri"/>
        </w:rPr>
        <w:t>evel</w:t>
      </w:r>
      <w:r w:rsidR="00FC5CE3" w:rsidRPr="000F0308">
        <w:rPr>
          <w:rFonts w:eastAsia="Calibri" w:cs="Calibri"/>
          <w:spacing w:val="-1"/>
        </w:rPr>
        <w:t>o</w:t>
      </w:r>
      <w:r w:rsidR="00FC5CE3" w:rsidRPr="000F0308">
        <w:rPr>
          <w:rFonts w:eastAsia="Calibri" w:cs="Calibri"/>
        </w:rPr>
        <w:t>p</w:t>
      </w:r>
      <w:r>
        <w:rPr>
          <w:rFonts w:eastAsia="Calibri" w:cs="Calibri"/>
        </w:rPr>
        <w:t>s</w:t>
      </w:r>
      <w:r w:rsidR="00FC5CE3" w:rsidRPr="000F0308">
        <w:rPr>
          <w:rFonts w:eastAsia="Calibri" w:cs="Calibri"/>
          <w:spacing w:val="-3"/>
        </w:rPr>
        <w:t xml:space="preserve"> </w:t>
      </w:r>
      <w:r w:rsidR="00FC5CE3" w:rsidRPr="000F0308">
        <w:rPr>
          <w:rFonts w:eastAsia="Calibri" w:cs="Calibri"/>
        </w:rPr>
        <w:t>s</w:t>
      </w:r>
      <w:r w:rsidR="00FC5CE3" w:rsidRPr="000F0308">
        <w:rPr>
          <w:rFonts w:eastAsia="Calibri" w:cs="Calibri"/>
          <w:spacing w:val="-1"/>
        </w:rPr>
        <w:t>k</w:t>
      </w:r>
      <w:r w:rsidR="00FC5CE3" w:rsidRPr="000F0308">
        <w:rPr>
          <w:rFonts w:eastAsia="Calibri" w:cs="Calibri"/>
        </w:rPr>
        <w:t>ills,</w:t>
      </w:r>
      <w:r w:rsidR="00FC5CE3" w:rsidRPr="000F0308">
        <w:rPr>
          <w:rFonts w:eastAsia="Calibri" w:cs="Calibri"/>
          <w:spacing w:val="-1"/>
        </w:rPr>
        <w:t xml:space="preserve"> </w:t>
      </w:r>
      <w:r w:rsidR="00FC5CE3" w:rsidRPr="000F0308">
        <w:rPr>
          <w:rFonts w:eastAsia="Calibri" w:cs="Calibri"/>
        </w:rPr>
        <w:t>a</w:t>
      </w:r>
      <w:r w:rsidR="00FC5CE3" w:rsidRPr="000F0308">
        <w:rPr>
          <w:rFonts w:eastAsia="Calibri" w:cs="Calibri"/>
          <w:spacing w:val="-1"/>
        </w:rPr>
        <w:t>t</w:t>
      </w:r>
      <w:r w:rsidR="00FC5CE3" w:rsidRPr="000F0308">
        <w:rPr>
          <w:rFonts w:eastAsia="Calibri" w:cs="Calibri"/>
          <w:spacing w:val="1"/>
        </w:rPr>
        <w:t>t</w:t>
      </w:r>
      <w:r w:rsidR="00FC5CE3" w:rsidRPr="000F0308">
        <w:rPr>
          <w:rFonts w:eastAsia="Calibri" w:cs="Calibri"/>
        </w:rPr>
        <w:t>i</w:t>
      </w:r>
      <w:r w:rsidR="00FC5CE3" w:rsidRPr="000F0308">
        <w:rPr>
          <w:rFonts w:eastAsia="Calibri" w:cs="Calibri"/>
          <w:spacing w:val="-1"/>
        </w:rPr>
        <w:t>t</w:t>
      </w:r>
      <w:r w:rsidR="00FC5CE3" w:rsidRPr="000F0308">
        <w:rPr>
          <w:rFonts w:eastAsia="Calibri" w:cs="Calibri"/>
          <w:spacing w:val="1"/>
        </w:rPr>
        <w:t>u</w:t>
      </w:r>
      <w:r w:rsidR="00FC5CE3" w:rsidRPr="000F0308">
        <w:rPr>
          <w:rFonts w:eastAsia="Calibri" w:cs="Calibri"/>
          <w:spacing w:val="-1"/>
        </w:rPr>
        <w:t>d</w:t>
      </w:r>
      <w:r w:rsidR="00FC5CE3" w:rsidRPr="000F0308">
        <w:rPr>
          <w:rFonts w:eastAsia="Calibri" w:cs="Calibri"/>
        </w:rPr>
        <w:t>es</w:t>
      </w:r>
      <w:r w:rsidR="00FC5CE3" w:rsidRPr="000F0308">
        <w:rPr>
          <w:rFonts w:eastAsia="Calibri" w:cs="Calibri"/>
          <w:spacing w:val="-6"/>
        </w:rPr>
        <w:t xml:space="preserve"> </w:t>
      </w:r>
      <w:r w:rsidR="00FC5CE3" w:rsidRPr="000F0308">
        <w:rPr>
          <w:rFonts w:eastAsia="Calibri" w:cs="Calibri"/>
        </w:rPr>
        <w:t>a</w:t>
      </w:r>
      <w:r w:rsidR="00FC5CE3" w:rsidRPr="000F0308">
        <w:rPr>
          <w:rFonts w:eastAsia="Calibri" w:cs="Calibri"/>
          <w:spacing w:val="1"/>
        </w:rPr>
        <w:t>n</w:t>
      </w:r>
      <w:r w:rsidR="00FC5CE3" w:rsidRPr="000F0308">
        <w:rPr>
          <w:rFonts w:eastAsia="Calibri" w:cs="Calibri"/>
        </w:rPr>
        <w:t>d</w:t>
      </w:r>
      <w:r w:rsidR="00FC5CE3" w:rsidRPr="000F0308">
        <w:rPr>
          <w:rFonts w:eastAsia="Calibri" w:cs="Calibri"/>
          <w:spacing w:val="-1"/>
        </w:rPr>
        <w:t xml:space="preserve"> </w:t>
      </w:r>
      <w:r w:rsidR="00FC5CE3" w:rsidRPr="000F0308">
        <w:rPr>
          <w:rFonts w:eastAsia="Calibri" w:cs="Calibri"/>
          <w:spacing w:val="1"/>
        </w:rPr>
        <w:t>d</w:t>
      </w:r>
      <w:r w:rsidR="00FC5CE3" w:rsidRPr="000F0308">
        <w:rPr>
          <w:rFonts w:eastAsia="Calibri" w:cs="Calibri"/>
        </w:rPr>
        <w:t>is</w:t>
      </w:r>
      <w:r w:rsidR="00FC5CE3" w:rsidRPr="000F0308">
        <w:rPr>
          <w:rFonts w:eastAsia="Calibri" w:cs="Calibri"/>
          <w:spacing w:val="-1"/>
        </w:rPr>
        <w:t>c</w:t>
      </w:r>
      <w:r w:rsidR="00FC5CE3" w:rsidRPr="000F0308">
        <w:rPr>
          <w:rFonts w:eastAsia="Calibri" w:cs="Calibri"/>
        </w:rPr>
        <w:t>i</w:t>
      </w:r>
      <w:r w:rsidR="00FC5CE3" w:rsidRPr="000F0308">
        <w:rPr>
          <w:rFonts w:eastAsia="Calibri" w:cs="Calibri"/>
          <w:spacing w:val="1"/>
        </w:rPr>
        <w:t>p</w:t>
      </w:r>
      <w:r w:rsidR="00FC5CE3" w:rsidRPr="000F0308">
        <w:rPr>
          <w:rFonts w:eastAsia="Calibri" w:cs="Calibri"/>
        </w:rPr>
        <w:t>l</w:t>
      </w:r>
      <w:r w:rsidR="00FC5CE3" w:rsidRPr="000F0308">
        <w:rPr>
          <w:rFonts w:eastAsia="Calibri" w:cs="Calibri"/>
          <w:spacing w:val="-2"/>
        </w:rPr>
        <w:t>i</w:t>
      </w:r>
      <w:r w:rsidR="00FC5CE3" w:rsidRPr="000F0308">
        <w:rPr>
          <w:rFonts w:eastAsia="Calibri" w:cs="Calibri"/>
          <w:spacing w:val="1"/>
        </w:rPr>
        <w:t>n</w:t>
      </w:r>
      <w:r w:rsidR="00FC5CE3" w:rsidRPr="000F0308">
        <w:rPr>
          <w:rFonts w:eastAsia="Calibri" w:cs="Calibri"/>
        </w:rPr>
        <w:t>es</w:t>
      </w:r>
      <w:r w:rsidR="00FC5CE3" w:rsidRPr="000F0308">
        <w:rPr>
          <w:rFonts w:eastAsia="Calibri" w:cs="Calibri"/>
          <w:spacing w:val="-3"/>
        </w:rPr>
        <w:t xml:space="preserve"> </w:t>
      </w:r>
      <w:r w:rsidR="00FC5CE3" w:rsidRPr="000F0308">
        <w:rPr>
          <w:rFonts w:eastAsia="Calibri" w:cs="Calibri"/>
          <w:spacing w:val="1"/>
        </w:rPr>
        <w:t>th</w:t>
      </w:r>
      <w:r w:rsidR="00FC5CE3" w:rsidRPr="000F0308">
        <w:rPr>
          <w:rFonts w:eastAsia="Calibri" w:cs="Calibri"/>
          <w:spacing w:val="-2"/>
        </w:rPr>
        <w:t>a</w:t>
      </w:r>
      <w:r w:rsidR="00FC5CE3" w:rsidRPr="000F0308">
        <w:rPr>
          <w:rFonts w:eastAsia="Calibri" w:cs="Calibri"/>
        </w:rPr>
        <w:t>t s</w:t>
      </w:r>
      <w:r w:rsidR="00FC5CE3" w:rsidRPr="000F0308">
        <w:rPr>
          <w:rFonts w:eastAsia="Calibri" w:cs="Calibri"/>
          <w:spacing w:val="-1"/>
        </w:rPr>
        <w:t>t</w:t>
      </w:r>
      <w:r w:rsidR="00FC5CE3" w:rsidRPr="000F0308">
        <w:rPr>
          <w:rFonts w:eastAsia="Calibri" w:cs="Calibri"/>
          <w:spacing w:val="1"/>
        </w:rPr>
        <w:t>u</w:t>
      </w:r>
      <w:r w:rsidR="00FC5CE3" w:rsidRPr="000F0308">
        <w:rPr>
          <w:rFonts w:eastAsia="Calibri" w:cs="Calibri"/>
          <w:spacing w:val="-1"/>
        </w:rPr>
        <w:t>d</w:t>
      </w:r>
      <w:r w:rsidR="00FC5CE3" w:rsidRPr="000F0308">
        <w:rPr>
          <w:rFonts w:eastAsia="Calibri" w:cs="Calibri"/>
        </w:rPr>
        <w:t>e</w:t>
      </w:r>
      <w:r w:rsidR="00FC5CE3" w:rsidRPr="000F0308">
        <w:rPr>
          <w:rFonts w:eastAsia="Calibri" w:cs="Calibri"/>
          <w:spacing w:val="1"/>
        </w:rPr>
        <w:t>nt</w:t>
      </w:r>
      <w:r w:rsidR="00FC5CE3" w:rsidRPr="000F0308">
        <w:rPr>
          <w:rFonts w:eastAsia="Calibri" w:cs="Calibri"/>
        </w:rPr>
        <w:t>s</w:t>
      </w:r>
      <w:r w:rsidR="00FC5CE3" w:rsidRPr="000F0308">
        <w:rPr>
          <w:rFonts w:eastAsia="Calibri" w:cs="Calibri"/>
          <w:spacing w:val="-3"/>
        </w:rPr>
        <w:t xml:space="preserve"> </w:t>
      </w:r>
      <w:r w:rsidR="00FC5CE3" w:rsidRPr="000F0308">
        <w:rPr>
          <w:rFonts w:eastAsia="Calibri" w:cs="Calibri"/>
          <w:spacing w:val="-1"/>
        </w:rPr>
        <w:t>w</w:t>
      </w:r>
      <w:r w:rsidR="00FC5CE3" w:rsidRPr="000F0308">
        <w:rPr>
          <w:rFonts w:eastAsia="Calibri" w:cs="Calibri"/>
        </w:rPr>
        <w:t>ill</w:t>
      </w:r>
      <w:r w:rsidR="00FC5CE3" w:rsidRPr="000F0308">
        <w:rPr>
          <w:rFonts w:eastAsia="Calibri" w:cs="Calibri"/>
          <w:spacing w:val="-3"/>
        </w:rPr>
        <w:t xml:space="preserve"> </w:t>
      </w:r>
      <w:r w:rsidR="00FC5CE3" w:rsidRPr="000F0308">
        <w:rPr>
          <w:rFonts w:eastAsia="Calibri" w:cs="Calibri"/>
          <w:spacing w:val="1"/>
        </w:rPr>
        <w:t>n</w:t>
      </w:r>
      <w:r w:rsidR="00FC5CE3" w:rsidRPr="000F0308">
        <w:rPr>
          <w:rFonts w:eastAsia="Calibri" w:cs="Calibri"/>
        </w:rPr>
        <w:t>e</w:t>
      </w:r>
      <w:r w:rsidR="00FC5CE3" w:rsidRPr="000F0308">
        <w:rPr>
          <w:rFonts w:eastAsia="Calibri" w:cs="Calibri"/>
          <w:spacing w:val="-1"/>
        </w:rPr>
        <w:t>e</w:t>
      </w:r>
      <w:r w:rsidR="00FC5CE3" w:rsidRPr="000F0308">
        <w:rPr>
          <w:rFonts w:eastAsia="Calibri" w:cs="Calibri"/>
        </w:rPr>
        <w:t>d</w:t>
      </w:r>
      <w:r w:rsidR="00FC5CE3" w:rsidRPr="000F0308">
        <w:rPr>
          <w:rFonts w:eastAsia="Calibri" w:cs="Calibri"/>
          <w:spacing w:val="-3"/>
        </w:rPr>
        <w:t xml:space="preserve"> </w:t>
      </w:r>
      <w:r w:rsidR="00FC5CE3" w:rsidRPr="000F0308">
        <w:rPr>
          <w:rFonts w:eastAsia="Calibri" w:cs="Calibri"/>
          <w:spacing w:val="1"/>
        </w:rPr>
        <w:t>f</w:t>
      </w:r>
      <w:r w:rsidR="00FC5CE3" w:rsidRPr="000F0308">
        <w:rPr>
          <w:rFonts w:eastAsia="Calibri" w:cs="Calibri"/>
        </w:rPr>
        <w:t>or</w:t>
      </w:r>
      <w:r w:rsidR="00FC5CE3" w:rsidRPr="000F0308">
        <w:rPr>
          <w:rFonts w:eastAsia="Calibri" w:cs="Calibri"/>
          <w:spacing w:val="-2"/>
        </w:rPr>
        <w:t xml:space="preserve"> </w:t>
      </w:r>
      <w:r w:rsidR="00FC5CE3" w:rsidRPr="000F0308">
        <w:rPr>
          <w:rFonts w:eastAsia="Calibri" w:cs="Calibri"/>
        </w:rPr>
        <w:t>s</w:t>
      </w:r>
      <w:r w:rsidR="00FC5CE3" w:rsidRPr="000F0308">
        <w:rPr>
          <w:rFonts w:eastAsia="Calibri" w:cs="Calibri"/>
          <w:spacing w:val="1"/>
        </w:rPr>
        <w:t>u</w:t>
      </w:r>
      <w:r w:rsidR="00FC5CE3" w:rsidRPr="000F0308">
        <w:rPr>
          <w:rFonts w:eastAsia="Calibri" w:cs="Calibri"/>
          <w:spacing w:val="-1"/>
        </w:rPr>
        <w:t>cc</w:t>
      </w:r>
      <w:r w:rsidR="00FC5CE3" w:rsidRPr="000F0308">
        <w:rPr>
          <w:rFonts w:eastAsia="Calibri" w:cs="Calibri"/>
        </w:rPr>
        <w:t>ess</w:t>
      </w:r>
      <w:r w:rsidR="00FC5CE3" w:rsidRPr="000F0308">
        <w:rPr>
          <w:rFonts w:eastAsia="Calibri" w:cs="Calibri"/>
          <w:spacing w:val="1"/>
        </w:rPr>
        <w:t>fu</w:t>
      </w:r>
      <w:r w:rsidR="00FC5CE3" w:rsidRPr="000F0308">
        <w:rPr>
          <w:rFonts w:eastAsia="Calibri" w:cs="Calibri"/>
        </w:rPr>
        <w:t>l</w:t>
      </w:r>
      <w:r w:rsidR="00FC5CE3" w:rsidRPr="000F0308">
        <w:rPr>
          <w:rFonts w:eastAsia="Calibri" w:cs="Calibri"/>
          <w:spacing w:val="-5"/>
        </w:rPr>
        <w:t xml:space="preserve"> </w:t>
      </w:r>
      <w:r w:rsidR="00FC5CE3" w:rsidRPr="000F0308">
        <w:rPr>
          <w:rFonts w:eastAsia="Calibri" w:cs="Calibri"/>
        </w:rPr>
        <w:t>l</w:t>
      </w:r>
      <w:r w:rsidR="00FC5CE3" w:rsidRPr="000F0308">
        <w:rPr>
          <w:rFonts w:eastAsia="Calibri" w:cs="Calibri"/>
          <w:spacing w:val="-2"/>
        </w:rPr>
        <w:t>i</w:t>
      </w:r>
      <w:r w:rsidR="00FC5CE3" w:rsidRPr="000F0308">
        <w:rPr>
          <w:rFonts w:eastAsia="Calibri" w:cs="Calibri"/>
          <w:spacing w:val="1"/>
        </w:rPr>
        <w:t>f</w:t>
      </w:r>
      <w:r w:rsidR="00FC5CE3" w:rsidRPr="000F0308">
        <w:rPr>
          <w:rFonts w:eastAsia="Calibri" w:cs="Calibri"/>
        </w:rPr>
        <w:t>el</w:t>
      </w:r>
      <w:r w:rsidR="00FC5CE3" w:rsidRPr="000F0308">
        <w:rPr>
          <w:rFonts w:eastAsia="Calibri" w:cs="Calibri"/>
          <w:spacing w:val="-1"/>
        </w:rPr>
        <w:t>o</w:t>
      </w:r>
      <w:r w:rsidR="00FC5CE3" w:rsidRPr="000F0308">
        <w:rPr>
          <w:rFonts w:eastAsia="Calibri" w:cs="Calibri"/>
          <w:spacing w:val="1"/>
        </w:rPr>
        <w:t>n</w:t>
      </w:r>
      <w:r w:rsidR="00FC5CE3" w:rsidRPr="000F0308">
        <w:rPr>
          <w:rFonts w:eastAsia="Calibri" w:cs="Calibri"/>
        </w:rPr>
        <w:t>g l</w:t>
      </w:r>
      <w:r w:rsidR="00FC5CE3" w:rsidRPr="000F0308">
        <w:rPr>
          <w:rFonts w:eastAsia="Calibri" w:cs="Calibri"/>
          <w:spacing w:val="-2"/>
        </w:rPr>
        <w:t>e</w:t>
      </w:r>
      <w:r w:rsidR="00FC5CE3" w:rsidRPr="000F0308">
        <w:rPr>
          <w:rFonts w:eastAsia="Calibri" w:cs="Calibri"/>
        </w:rPr>
        <w:t>ar</w:t>
      </w:r>
      <w:r w:rsidR="00FC5CE3" w:rsidRPr="000F0308">
        <w:rPr>
          <w:rFonts w:eastAsia="Calibri" w:cs="Calibri"/>
          <w:spacing w:val="11"/>
        </w:rPr>
        <w:t>n</w:t>
      </w:r>
      <w:r w:rsidR="00FC5CE3" w:rsidRPr="000F0308">
        <w:rPr>
          <w:rFonts w:eastAsia="Calibri" w:cs="Calibri"/>
          <w:spacing w:val="-2"/>
        </w:rPr>
        <w:t>i</w:t>
      </w:r>
      <w:r w:rsidR="00FC5CE3" w:rsidRPr="000F0308">
        <w:rPr>
          <w:rFonts w:eastAsia="Calibri" w:cs="Calibri"/>
          <w:spacing w:val="1"/>
        </w:rPr>
        <w:t>n</w:t>
      </w:r>
      <w:r w:rsidR="00FC5CE3" w:rsidRPr="000F0308">
        <w:rPr>
          <w:rFonts w:eastAsia="Calibri" w:cs="Calibri"/>
        </w:rPr>
        <w:t>g.</w:t>
      </w:r>
    </w:p>
    <w:p w:rsidR="0052742D" w:rsidRPr="000F0308" w:rsidRDefault="0052742D" w:rsidP="0052742D">
      <w:pPr>
        <w:pStyle w:val="ListParagraph"/>
        <w:tabs>
          <w:tab w:val="left" w:pos="820"/>
        </w:tabs>
        <w:spacing w:before="35" w:after="0" w:line="240" w:lineRule="auto"/>
        <w:ind w:right="-20"/>
        <w:rPr>
          <w:rFonts w:eastAsia="Calibri" w:cs="Calibri"/>
        </w:rPr>
      </w:pPr>
    </w:p>
    <w:p w:rsidR="0052742D" w:rsidRPr="000F0308" w:rsidRDefault="0052742D" w:rsidP="000B1D20">
      <w:pPr>
        <w:spacing w:after="0"/>
        <w:jc w:val="both"/>
        <w:rPr>
          <w:b/>
        </w:rPr>
      </w:pPr>
      <w:r w:rsidRPr="000F0308">
        <w:rPr>
          <w:b/>
        </w:rPr>
        <w:t>We emphasise two forms of home learning:</w:t>
      </w:r>
    </w:p>
    <w:p w:rsidR="0052742D" w:rsidRPr="000F0308" w:rsidRDefault="0052742D" w:rsidP="000F0308">
      <w:pPr>
        <w:pStyle w:val="ListParagraph"/>
        <w:numPr>
          <w:ilvl w:val="0"/>
          <w:numId w:val="15"/>
        </w:numPr>
        <w:jc w:val="both"/>
      </w:pPr>
      <w:r w:rsidRPr="000F0308">
        <w:rPr>
          <w:b/>
        </w:rPr>
        <w:t>Short Prep Tasks</w:t>
      </w:r>
      <w:r w:rsidRPr="000F0308">
        <w:t>: short home learning activities such as memorising vocabulary or research investigation activities that can be used to inform the start of lessons.</w:t>
      </w:r>
    </w:p>
    <w:p w:rsidR="004D0757" w:rsidRDefault="0052742D" w:rsidP="004D0757">
      <w:pPr>
        <w:pStyle w:val="ListParagraph"/>
        <w:numPr>
          <w:ilvl w:val="0"/>
          <w:numId w:val="15"/>
        </w:numPr>
        <w:jc w:val="both"/>
      </w:pPr>
      <w:r w:rsidRPr="000F0308">
        <w:rPr>
          <w:b/>
        </w:rPr>
        <w:t xml:space="preserve">Extended home learning tasks </w:t>
      </w:r>
      <w:r w:rsidRPr="000F0308">
        <w:t>this may come in a variety of formats but encourage a students to engage in a longer piece of home learning that will draw on their wider skills and entail research and application of class learning</w:t>
      </w:r>
      <w:r w:rsidR="004D0757">
        <w:t>.</w:t>
      </w:r>
    </w:p>
    <w:p w:rsidR="0075684D" w:rsidRPr="004D0757" w:rsidRDefault="0075684D" w:rsidP="000B1D20">
      <w:pPr>
        <w:spacing w:after="0"/>
        <w:jc w:val="both"/>
      </w:pPr>
      <w:r w:rsidRPr="004D0757">
        <w:rPr>
          <w:b/>
        </w:rPr>
        <w:t>Extra-Curricular Opportunities and Trips</w:t>
      </w:r>
    </w:p>
    <w:p w:rsidR="00D7749C" w:rsidRDefault="0075684D" w:rsidP="0075684D">
      <w:r>
        <w:t xml:space="preserve">The school is very proud of its broad and inclusive extra-curricular activities and trips programme that supplements and enriches our main curriculum.  </w:t>
      </w:r>
    </w:p>
    <w:p w:rsidR="00D7749C" w:rsidRDefault="0075684D" w:rsidP="0075684D">
      <w:r>
        <w:t xml:space="preserve">The </w:t>
      </w:r>
      <w:r w:rsidRPr="00D7749C">
        <w:rPr>
          <w:b/>
        </w:rPr>
        <w:t>extra-curricular programme</w:t>
      </w:r>
      <w:r>
        <w:t xml:space="preserve"> includes many </w:t>
      </w:r>
      <w:r w:rsidR="00D7749C">
        <w:t xml:space="preserve">activities across several different areas to engage all students. In addition to mainstream sports, we run </w:t>
      </w:r>
      <w:r>
        <w:t>clubs such as handball and trampolin</w:t>
      </w:r>
      <w:r w:rsidR="00D7749C">
        <w:t xml:space="preserve">ing. </w:t>
      </w:r>
    </w:p>
    <w:p w:rsidR="00D7749C" w:rsidRDefault="00B56350" w:rsidP="0075684D">
      <w:r>
        <w:t xml:space="preserve">The school runs a comprehensive range of clubs </w:t>
      </w:r>
      <w:r w:rsidR="007774E5">
        <w:t xml:space="preserve">and </w:t>
      </w:r>
      <w:r>
        <w:t>ac</w:t>
      </w:r>
      <w:r w:rsidR="007774E5">
        <w:t xml:space="preserve">tivities, examples include, </w:t>
      </w:r>
      <w:r w:rsidR="004C1B7F">
        <w:t xml:space="preserve">Debating club, Performing </w:t>
      </w:r>
      <w:r>
        <w:t>Arts</w:t>
      </w:r>
      <w:r w:rsidR="004C1B7F">
        <w:t xml:space="preserve"> events and clubs</w:t>
      </w:r>
      <w:r w:rsidR="007774E5">
        <w:t>,</w:t>
      </w:r>
      <w:r w:rsidR="00D7749C">
        <w:t xml:space="preserve"> </w:t>
      </w:r>
      <w:r w:rsidR="00FC5CE3">
        <w:t>Languages</w:t>
      </w:r>
      <w:r w:rsidR="004C1B7F">
        <w:t xml:space="preserve"> club</w:t>
      </w:r>
      <w:r w:rsidR="00D7749C">
        <w:t xml:space="preserve">, </w:t>
      </w:r>
      <w:r>
        <w:t>O</w:t>
      </w:r>
      <w:r w:rsidR="00FC5CE3">
        <w:t xml:space="preserve">rchestra &amp; </w:t>
      </w:r>
      <w:r w:rsidR="007774E5">
        <w:t>String Q</w:t>
      </w:r>
      <w:r w:rsidR="0075684D">
        <w:t>uartet</w:t>
      </w:r>
      <w:r w:rsidR="004C1B7F">
        <w:t xml:space="preserve"> practice and performance sessions, Computing club to name but a few. </w:t>
      </w:r>
    </w:p>
    <w:p w:rsidR="0075684D" w:rsidRDefault="004C1B7F" w:rsidP="0075684D">
      <w:r>
        <w:t>We are very proud of the large number of students who participate</w:t>
      </w:r>
      <w:r w:rsidR="0075684D">
        <w:t xml:space="preserve"> in the school based Duke of Edinburgh Awards scheme.</w:t>
      </w:r>
    </w:p>
    <w:p w:rsidR="004C1B7F" w:rsidRDefault="0075684D" w:rsidP="0075684D">
      <w:r>
        <w:t xml:space="preserve">The experience of students is further broadened by a large number of </w:t>
      </w:r>
      <w:r w:rsidRPr="00D7749C">
        <w:rPr>
          <w:b/>
        </w:rPr>
        <w:t>school trips</w:t>
      </w:r>
      <w:r>
        <w:t xml:space="preserve"> such as Modern Foreign Language exchange trips to Spain, France and Germany. Geography fields visits to Dorset and Iceland. English </w:t>
      </w:r>
      <w:r w:rsidR="004C1B7F">
        <w:t>trips to Shakespeare f</w:t>
      </w:r>
      <w:r>
        <w:t>estival</w:t>
      </w:r>
      <w:r w:rsidR="004C1B7F">
        <w:t>s</w:t>
      </w:r>
      <w:r>
        <w:t>,</w:t>
      </w:r>
      <w:r w:rsidR="004C1B7F">
        <w:t xml:space="preserve"> Geography trips to Dorset and Iceland, History trips to the </w:t>
      </w:r>
      <w:r>
        <w:t>Houses of Parliament</w:t>
      </w:r>
      <w:r w:rsidR="004C1B7F">
        <w:t xml:space="preserve">, Berlin and Beijing, Government and Politics trips to Washington. </w:t>
      </w:r>
      <w:r>
        <w:t>A number of Theatre, Performance and Art trips</w:t>
      </w:r>
      <w:r w:rsidR="004C1B7F">
        <w:t xml:space="preserve"> run to Central London. Our students also attend local visits to support the BBC School Project.</w:t>
      </w:r>
    </w:p>
    <w:p w:rsidR="0075684D" w:rsidRDefault="004C1B7F" w:rsidP="0075684D">
      <w:r>
        <w:t xml:space="preserve">Key Stage 4 and 5 students have the opportunity to attend </w:t>
      </w:r>
      <w:r w:rsidR="0075684D">
        <w:t xml:space="preserve">University and Careers </w:t>
      </w:r>
      <w:r>
        <w:t xml:space="preserve">visits to support their future choices. </w:t>
      </w:r>
      <w:r w:rsidR="0075684D">
        <w:t>Science provide oppo</w:t>
      </w:r>
      <w:r>
        <w:t>rtunities for students to attend</w:t>
      </w:r>
      <w:r w:rsidR="0075684D">
        <w:t xml:space="preserve"> STEM Science and Science in Action events. In addition we run a number of fun team building trips such as our PGL</w:t>
      </w:r>
      <w:r>
        <w:t xml:space="preserve"> residential</w:t>
      </w:r>
      <w:r w:rsidR="0075684D">
        <w:t xml:space="preserve"> trips for Year 8 students and our Ski trip to the French Alps</w:t>
      </w:r>
      <w:r w:rsidR="00413E35">
        <w:t xml:space="preserve"> run in Year 9 and for the Sixth form</w:t>
      </w:r>
      <w:r w:rsidR="0075684D">
        <w:t xml:space="preserve">.  </w:t>
      </w:r>
      <w:r w:rsidR="004D0757">
        <w:rPr>
          <w:b/>
          <w:color w:val="538135" w:themeColor="accent6" w:themeShade="BF"/>
        </w:rPr>
        <w:t>Appendix B</w:t>
      </w:r>
    </w:p>
    <w:p w:rsidR="0075684D" w:rsidRDefault="0075684D" w:rsidP="0075684D">
      <w:r>
        <w:t>We encourage all students to participate in these events to broaden their knowledge around the main curriculum and offer opportunities for wider cultural enrichment.</w:t>
      </w:r>
    </w:p>
    <w:p w:rsidR="00F80D8F" w:rsidRPr="000F0308" w:rsidRDefault="00784B70" w:rsidP="00FC5CE3">
      <w:r>
        <w:t xml:space="preserve">Examples of extra-curricular clubs, opportunities and visits can be seen </w:t>
      </w:r>
      <w:r w:rsidR="000F0308">
        <w:t>in the appendix to this policy.</w:t>
      </w:r>
      <w:r w:rsidR="00B56350">
        <w:t xml:space="preserve"> </w:t>
      </w:r>
      <w:r w:rsidR="004D0757">
        <w:rPr>
          <w:b/>
          <w:color w:val="538135" w:themeColor="accent6" w:themeShade="BF"/>
        </w:rPr>
        <w:t>Appendix C</w:t>
      </w:r>
    </w:p>
    <w:p w:rsidR="0075684D" w:rsidRPr="000B1D20" w:rsidRDefault="009723DF" w:rsidP="000B1D20">
      <w:pPr>
        <w:spacing w:after="0"/>
        <w:rPr>
          <w:b/>
          <w:color w:val="000000" w:themeColor="text1"/>
        </w:rPr>
      </w:pPr>
      <w:r w:rsidRPr="000B1D20">
        <w:rPr>
          <w:b/>
          <w:color w:val="000000" w:themeColor="text1"/>
        </w:rPr>
        <w:t>Moni</w:t>
      </w:r>
      <w:r w:rsidR="00413E35" w:rsidRPr="000B1D20">
        <w:rPr>
          <w:b/>
          <w:color w:val="000000" w:themeColor="text1"/>
        </w:rPr>
        <w:t>toring the Curriculum  - Quality Assurance Procedures</w:t>
      </w:r>
    </w:p>
    <w:p w:rsidR="009723DF" w:rsidRPr="00F80D8F" w:rsidRDefault="009723DF" w:rsidP="009723DF">
      <w:pPr>
        <w:rPr>
          <w:color w:val="000000" w:themeColor="text1"/>
        </w:rPr>
      </w:pPr>
      <w:r w:rsidRPr="00F80D8F">
        <w:rPr>
          <w:color w:val="000000" w:themeColor="text1"/>
        </w:rPr>
        <w:t>Delivery of the curriculum and this policy is monitored and evaluated in several w</w:t>
      </w:r>
      <w:r w:rsidR="00F80D8F" w:rsidRPr="00F80D8F">
        <w:rPr>
          <w:color w:val="000000" w:themeColor="text1"/>
        </w:rPr>
        <w:t>ays throughout the school year:</w:t>
      </w:r>
    </w:p>
    <w:tbl>
      <w:tblPr>
        <w:tblStyle w:val="TableGrid"/>
        <w:tblW w:w="0" w:type="auto"/>
        <w:tblLook w:val="04A0" w:firstRow="1" w:lastRow="0" w:firstColumn="1" w:lastColumn="0" w:noHBand="0" w:noVBand="1"/>
      </w:tblPr>
      <w:tblGrid>
        <w:gridCol w:w="3397"/>
        <w:gridCol w:w="5619"/>
      </w:tblGrid>
      <w:tr w:rsidR="00F80D8F" w:rsidRPr="00F80D8F" w:rsidTr="000F0308">
        <w:tc>
          <w:tcPr>
            <w:tcW w:w="3397" w:type="dxa"/>
            <w:shd w:val="clear" w:color="auto" w:fill="FBE4D5" w:themeFill="accent2" w:themeFillTint="33"/>
          </w:tcPr>
          <w:p w:rsidR="009723DF" w:rsidRPr="00F80D8F" w:rsidRDefault="00FC5CE3" w:rsidP="00FC5CE3">
            <w:pPr>
              <w:jc w:val="center"/>
              <w:rPr>
                <w:b/>
                <w:color w:val="000000" w:themeColor="text1"/>
              </w:rPr>
            </w:pPr>
            <w:r>
              <w:rPr>
                <w:b/>
                <w:color w:val="000000" w:themeColor="text1"/>
              </w:rPr>
              <w:t xml:space="preserve">Area of </w:t>
            </w:r>
            <w:r w:rsidR="009723DF" w:rsidRPr="00F80D8F">
              <w:rPr>
                <w:b/>
                <w:color w:val="000000" w:themeColor="text1"/>
              </w:rPr>
              <w:t>Curriculum</w:t>
            </w:r>
            <w:r>
              <w:rPr>
                <w:b/>
                <w:color w:val="000000" w:themeColor="text1"/>
              </w:rPr>
              <w:t xml:space="preserve"> </w:t>
            </w:r>
            <w:r w:rsidR="009723DF" w:rsidRPr="00F80D8F">
              <w:rPr>
                <w:b/>
                <w:color w:val="000000" w:themeColor="text1"/>
              </w:rPr>
              <w:t>Monitoring</w:t>
            </w:r>
          </w:p>
        </w:tc>
        <w:tc>
          <w:tcPr>
            <w:tcW w:w="5619" w:type="dxa"/>
            <w:shd w:val="clear" w:color="auto" w:fill="FBE4D5" w:themeFill="accent2" w:themeFillTint="33"/>
          </w:tcPr>
          <w:p w:rsidR="009723DF" w:rsidRPr="00F80D8F" w:rsidRDefault="009723DF" w:rsidP="00F80D8F">
            <w:pPr>
              <w:jc w:val="center"/>
              <w:rPr>
                <w:b/>
                <w:color w:val="000000" w:themeColor="text1"/>
              </w:rPr>
            </w:pPr>
            <w:r w:rsidRPr="00F80D8F">
              <w:rPr>
                <w:b/>
                <w:color w:val="000000" w:themeColor="text1"/>
              </w:rPr>
              <w:t>Method of Monitoring</w:t>
            </w:r>
            <w:r w:rsidR="00FC5CE3">
              <w:rPr>
                <w:b/>
                <w:color w:val="000000" w:themeColor="text1"/>
              </w:rPr>
              <w:t xml:space="preserve"> &amp; Evaluation</w:t>
            </w:r>
          </w:p>
        </w:tc>
      </w:tr>
      <w:tr w:rsidR="00F80D8F" w:rsidRPr="00F80D8F" w:rsidTr="00F80D8F">
        <w:tc>
          <w:tcPr>
            <w:tcW w:w="3397" w:type="dxa"/>
          </w:tcPr>
          <w:p w:rsidR="00F80D8F" w:rsidRPr="00F80D8F" w:rsidRDefault="00F80D8F" w:rsidP="009723DF">
            <w:pPr>
              <w:rPr>
                <w:color w:val="000000" w:themeColor="text1"/>
              </w:rPr>
            </w:pPr>
            <w:r w:rsidRPr="00F80D8F">
              <w:rPr>
                <w:color w:val="000000" w:themeColor="text1"/>
              </w:rPr>
              <w:t>Policy</w:t>
            </w:r>
          </w:p>
        </w:tc>
        <w:tc>
          <w:tcPr>
            <w:tcW w:w="5619" w:type="dxa"/>
          </w:tcPr>
          <w:p w:rsidR="00F80D8F" w:rsidRPr="00F80D8F" w:rsidRDefault="00F80D8F" w:rsidP="000F0308">
            <w:pPr>
              <w:pStyle w:val="ListParagraph"/>
              <w:numPr>
                <w:ilvl w:val="0"/>
                <w:numId w:val="12"/>
              </w:numPr>
              <w:rPr>
                <w:color w:val="000000" w:themeColor="text1"/>
              </w:rPr>
            </w:pPr>
            <w:r w:rsidRPr="00F80D8F">
              <w:rPr>
                <w:color w:val="000000" w:themeColor="text1"/>
              </w:rPr>
              <w:t>Annual review of curriculum policy by the Govern</w:t>
            </w:r>
            <w:r w:rsidR="00413E35">
              <w:rPr>
                <w:color w:val="000000" w:themeColor="text1"/>
              </w:rPr>
              <w:t>ing Body and Senior Leadership T</w:t>
            </w:r>
            <w:r w:rsidRPr="00F80D8F">
              <w:rPr>
                <w:color w:val="000000" w:themeColor="text1"/>
              </w:rPr>
              <w:t>eam.</w:t>
            </w:r>
          </w:p>
        </w:tc>
      </w:tr>
      <w:tr w:rsidR="00F80D8F" w:rsidRPr="00F80D8F" w:rsidTr="00F80D8F">
        <w:tc>
          <w:tcPr>
            <w:tcW w:w="3397" w:type="dxa"/>
          </w:tcPr>
          <w:p w:rsidR="009723DF" w:rsidRPr="00F80D8F" w:rsidRDefault="009723DF" w:rsidP="009723DF">
            <w:pPr>
              <w:rPr>
                <w:color w:val="000000" w:themeColor="text1"/>
              </w:rPr>
            </w:pPr>
            <w:r w:rsidRPr="00F80D8F">
              <w:rPr>
                <w:color w:val="000000" w:themeColor="text1"/>
              </w:rPr>
              <w:t>Planning</w:t>
            </w:r>
          </w:p>
          <w:p w:rsidR="00F80D8F" w:rsidRPr="00F80D8F" w:rsidRDefault="00F80D8F" w:rsidP="009723DF">
            <w:pPr>
              <w:rPr>
                <w:color w:val="000000" w:themeColor="text1"/>
              </w:rPr>
            </w:pPr>
            <w:r w:rsidRPr="00F80D8F">
              <w:rPr>
                <w:color w:val="000000" w:themeColor="text1"/>
              </w:rPr>
              <w:t>Long and Medium term planning</w:t>
            </w:r>
          </w:p>
        </w:tc>
        <w:tc>
          <w:tcPr>
            <w:tcW w:w="5619" w:type="dxa"/>
          </w:tcPr>
          <w:p w:rsidR="009723DF" w:rsidRPr="00F80D8F" w:rsidRDefault="00F80D8F" w:rsidP="000F0308">
            <w:pPr>
              <w:pStyle w:val="ListParagraph"/>
              <w:numPr>
                <w:ilvl w:val="0"/>
                <w:numId w:val="12"/>
              </w:numPr>
              <w:rPr>
                <w:color w:val="000000" w:themeColor="text1"/>
              </w:rPr>
            </w:pPr>
            <w:r w:rsidRPr="00F80D8F">
              <w:rPr>
                <w:color w:val="000000" w:themeColor="text1"/>
              </w:rPr>
              <w:t>Line management meetings with Senior Leadership Team line managers.</w:t>
            </w:r>
          </w:p>
          <w:p w:rsidR="00F80D8F" w:rsidRPr="00F80D8F" w:rsidRDefault="00F80D8F" w:rsidP="000F0308">
            <w:pPr>
              <w:pStyle w:val="ListParagraph"/>
              <w:numPr>
                <w:ilvl w:val="0"/>
                <w:numId w:val="12"/>
              </w:numPr>
              <w:rPr>
                <w:color w:val="000000" w:themeColor="text1"/>
              </w:rPr>
            </w:pPr>
            <w:r w:rsidRPr="00F80D8F">
              <w:rPr>
                <w:color w:val="000000" w:themeColor="text1"/>
              </w:rPr>
              <w:t>Planning documents (long and medium term planning) must be available by subject leaders in the shared area and long term overviews are also shared on the school website.</w:t>
            </w:r>
          </w:p>
        </w:tc>
      </w:tr>
      <w:tr w:rsidR="00F80D8F" w:rsidRPr="00F80D8F" w:rsidTr="00F80D8F">
        <w:tc>
          <w:tcPr>
            <w:tcW w:w="3397" w:type="dxa"/>
          </w:tcPr>
          <w:p w:rsidR="009723DF" w:rsidRPr="00F80D8F" w:rsidRDefault="009723DF" w:rsidP="009723DF">
            <w:pPr>
              <w:rPr>
                <w:color w:val="000000" w:themeColor="text1"/>
              </w:rPr>
            </w:pPr>
            <w:r w:rsidRPr="00F80D8F">
              <w:rPr>
                <w:color w:val="000000" w:themeColor="text1"/>
              </w:rPr>
              <w:t>Delivery</w:t>
            </w:r>
          </w:p>
        </w:tc>
        <w:tc>
          <w:tcPr>
            <w:tcW w:w="5619" w:type="dxa"/>
          </w:tcPr>
          <w:p w:rsidR="009723DF" w:rsidRPr="00F80D8F" w:rsidRDefault="00F80D8F" w:rsidP="009723DF">
            <w:pPr>
              <w:rPr>
                <w:color w:val="000000" w:themeColor="text1"/>
              </w:rPr>
            </w:pPr>
            <w:r w:rsidRPr="00F80D8F">
              <w:rPr>
                <w:color w:val="000000" w:themeColor="text1"/>
              </w:rPr>
              <w:t>As per the</w:t>
            </w:r>
            <w:r w:rsidR="00413E35">
              <w:rPr>
                <w:color w:val="000000" w:themeColor="text1"/>
              </w:rPr>
              <w:t xml:space="preserve"> school’s self-evaluation procedures</w:t>
            </w:r>
            <w:r w:rsidRPr="00F80D8F">
              <w:rPr>
                <w:color w:val="000000" w:themeColor="text1"/>
              </w:rPr>
              <w:t>:</w:t>
            </w:r>
          </w:p>
          <w:p w:rsidR="00F80D8F" w:rsidRPr="00F80D8F" w:rsidRDefault="00F80D8F" w:rsidP="000F0308">
            <w:pPr>
              <w:pStyle w:val="ListParagraph"/>
              <w:numPr>
                <w:ilvl w:val="0"/>
                <w:numId w:val="13"/>
              </w:numPr>
              <w:rPr>
                <w:color w:val="000000" w:themeColor="text1"/>
              </w:rPr>
            </w:pPr>
            <w:r w:rsidRPr="00F80D8F">
              <w:rPr>
                <w:color w:val="000000" w:themeColor="text1"/>
              </w:rPr>
              <w:t>Lesson observations</w:t>
            </w:r>
          </w:p>
          <w:p w:rsidR="00F80D8F" w:rsidRPr="00F80D8F" w:rsidRDefault="00F80D8F" w:rsidP="000F0308">
            <w:pPr>
              <w:pStyle w:val="ListParagraph"/>
              <w:numPr>
                <w:ilvl w:val="0"/>
                <w:numId w:val="13"/>
              </w:numPr>
              <w:rPr>
                <w:color w:val="000000" w:themeColor="text1"/>
              </w:rPr>
            </w:pPr>
            <w:r w:rsidRPr="00F80D8F">
              <w:rPr>
                <w:color w:val="000000" w:themeColor="text1"/>
              </w:rPr>
              <w:t>Learning walks</w:t>
            </w:r>
          </w:p>
          <w:p w:rsidR="00F80D8F" w:rsidRPr="00F80D8F" w:rsidRDefault="00F80D8F" w:rsidP="000F0308">
            <w:pPr>
              <w:pStyle w:val="ListParagraph"/>
              <w:numPr>
                <w:ilvl w:val="0"/>
                <w:numId w:val="13"/>
              </w:numPr>
              <w:rPr>
                <w:color w:val="000000" w:themeColor="text1"/>
              </w:rPr>
            </w:pPr>
            <w:r w:rsidRPr="00F80D8F">
              <w:rPr>
                <w:color w:val="000000" w:themeColor="text1"/>
              </w:rPr>
              <w:t>Student interviews</w:t>
            </w:r>
          </w:p>
          <w:p w:rsidR="00F80D8F" w:rsidRPr="00F80D8F" w:rsidRDefault="00F80D8F" w:rsidP="000F0308">
            <w:pPr>
              <w:pStyle w:val="ListParagraph"/>
              <w:numPr>
                <w:ilvl w:val="0"/>
                <w:numId w:val="13"/>
              </w:numPr>
              <w:rPr>
                <w:color w:val="000000" w:themeColor="text1"/>
              </w:rPr>
            </w:pPr>
            <w:r w:rsidRPr="00F80D8F">
              <w:rPr>
                <w:color w:val="000000" w:themeColor="text1"/>
              </w:rPr>
              <w:t>Staff interviews and feedback at departmental meeting</w:t>
            </w:r>
          </w:p>
          <w:p w:rsidR="00F80D8F" w:rsidRPr="00F80D8F" w:rsidRDefault="00F80D8F" w:rsidP="000F0308">
            <w:pPr>
              <w:pStyle w:val="ListParagraph"/>
              <w:numPr>
                <w:ilvl w:val="0"/>
                <w:numId w:val="13"/>
              </w:numPr>
              <w:rPr>
                <w:color w:val="000000" w:themeColor="text1"/>
              </w:rPr>
            </w:pPr>
            <w:r w:rsidRPr="00F80D8F">
              <w:rPr>
                <w:color w:val="000000" w:themeColor="text1"/>
              </w:rPr>
              <w:t>Book looks</w:t>
            </w:r>
          </w:p>
        </w:tc>
      </w:tr>
      <w:tr w:rsidR="00F80D8F" w:rsidRPr="00F80D8F" w:rsidTr="00F80D8F">
        <w:tc>
          <w:tcPr>
            <w:tcW w:w="3397" w:type="dxa"/>
          </w:tcPr>
          <w:p w:rsidR="009723DF" w:rsidRPr="00F80D8F" w:rsidRDefault="009723DF" w:rsidP="009723DF">
            <w:pPr>
              <w:rPr>
                <w:color w:val="000000" w:themeColor="text1"/>
              </w:rPr>
            </w:pPr>
            <w:r w:rsidRPr="00F80D8F">
              <w:rPr>
                <w:color w:val="000000" w:themeColor="text1"/>
              </w:rPr>
              <w:t>Effectiveness</w:t>
            </w:r>
          </w:p>
        </w:tc>
        <w:tc>
          <w:tcPr>
            <w:tcW w:w="5619" w:type="dxa"/>
          </w:tcPr>
          <w:p w:rsidR="009723DF" w:rsidRPr="00F80D8F" w:rsidRDefault="00F80D8F" w:rsidP="000F0308">
            <w:pPr>
              <w:pStyle w:val="ListParagraph"/>
              <w:numPr>
                <w:ilvl w:val="0"/>
                <w:numId w:val="14"/>
              </w:numPr>
              <w:rPr>
                <w:color w:val="000000" w:themeColor="text1"/>
              </w:rPr>
            </w:pPr>
            <w:r w:rsidRPr="00F80D8F">
              <w:rPr>
                <w:color w:val="000000" w:themeColor="text1"/>
              </w:rPr>
              <w:t>Data analysis as set</w:t>
            </w:r>
            <w:r w:rsidR="00413E35">
              <w:rPr>
                <w:color w:val="000000" w:themeColor="text1"/>
              </w:rPr>
              <w:t xml:space="preserve"> out in the assessment calendar</w:t>
            </w:r>
          </w:p>
          <w:p w:rsidR="00F80D8F" w:rsidRPr="00F80D8F" w:rsidRDefault="00413E35" w:rsidP="000F0308">
            <w:pPr>
              <w:pStyle w:val="ListParagraph"/>
              <w:numPr>
                <w:ilvl w:val="0"/>
                <w:numId w:val="14"/>
              </w:numPr>
              <w:rPr>
                <w:color w:val="000000" w:themeColor="text1"/>
              </w:rPr>
            </w:pPr>
            <w:r>
              <w:rPr>
                <w:color w:val="000000" w:themeColor="text1"/>
              </w:rPr>
              <w:t>Examination results analysis</w:t>
            </w:r>
          </w:p>
          <w:p w:rsidR="00F80D8F" w:rsidRPr="00F80D8F" w:rsidRDefault="00413E35" w:rsidP="000F0308">
            <w:pPr>
              <w:pStyle w:val="ListParagraph"/>
              <w:numPr>
                <w:ilvl w:val="0"/>
                <w:numId w:val="14"/>
              </w:numPr>
              <w:rPr>
                <w:color w:val="000000" w:themeColor="text1"/>
              </w:rPr>
            </w:pPr>
            <w:r>
              <w:rPr>
                <w:color w:val="000000" w:themeColor="text1"/>
              </w:rPr>
              <w:t>Appraisal reviews</w:t>
            </w:r>
          </w:p>
          <w:p w:rsidR="00F80D8F" w:rsidRPr="00F80D8F" w:rsidRDefault="00F80D8F" w:rsidP="000F0308">
            <w:pPr>
              <w:pStyle w:val="ListParagraph"/>
              <w:numPr>
                <w:ilvl w:val="0"/>
                <w:numId w:val="14"/>
              </w:numPr>
              <w:rPr>
                <w:color w:val="000000" w:themeColor="text1"/>
              </w:rPr>
            </w:pPr>
            <w:r w:rsidRPr="00F80D8F">
              <w:rPr>
                <w:color w:val="000000" w:themeColor="text1"/>
              </w:rPr>
              <w:t>Curri</w:t>
            </w:r>
            <w:r w:rsidR="00413E35">
              <w:rPr>
                <w:color w:val="000000" w:themeColor="text1"/>
              </w:rPr>
              <w:t>culum review visits and reports</w:t>
            </w:r>
          </w:p>
        </w:tc>
      </w:tr>
      <w:tr w:rsidR="00F80D8F" w:rsidRPr="00F80D8F" w:rsidTr="00F80D8F">
        <w:tc>
          <w:tcPr>
            <w:tcW w:w="3397" w:type="dxa"/>
          </w:tcPr>
          <w:p w:rsidR="00F80D8F" w:rsidRPr="00F80D8F" w:rsidRDefault="00F80D8F" w:rsidP="009723DF">
            <w:pPr>
              <w:rPr>
                <w:color w:val="000000" w:themeColor="text1"/>
              </w:rPr>
            </w:pPr>
            <w:r w:rsidRPr="00F80D8F">
              <w:rPr>
                <w:color w:val="000000" w:themeColor="text1"/>
              </w:rPr>
              <w:t>Development</w:t>
            </w:r>
          </w:p>
        </w:tc>
        <w:tc>
          <w:tcPr>
            <w:tcW w:w="5619" w:type="dxa"/>
          </w:tcPr>
          <w:p w:rsidR="00F80D8F" w:rsidRPr="00FC5CE3" w:rsidRDefault="00F80D8F" w:rsidP="000F0308">
            <w:pPr>
              <w:pStyle w:val="ListParagraph"/>
              <w:numPr>
                <w:ilvl w:val="0"/>
                <w:numId w:val="14"/>
              </w:numPr>
              <w:rPr>
                <w:color w:val="000000" w:themeColor="text1"/>
              </w:rPr>
            </w:pPr>
            <w:r w:rsidRPr="00FC5CE3">
              <w:rPr>
                <w:color w:val="000000" w:themeColor="text1"/>
              </w:rPr>
              <w:t>Proposals</w:t>
            </w:r>
            <w:r w:rsidR="00FC5CE3" w:rsidRPr="00FC5CE3">
              <w:rPr>
                <w:color w:val="000000" w:themeColor="text1"/>
              </w:rPr>
              <w:t xml:space="preserve"> made to enhance</w:t>
            </w:r>
            <w:r w:rsidRPr="00FC5CE3">
              <w:rPr>
                <w:color w:val="000000" w:themeColor="text1"/>
              </w:rPr>
              <w:t xml:space="preserve"> our curriculum delivery will be evaluated in the Autumn term by the Senior Lea</w:t>
            </w:r>
            <w:r w:rsidR="00413E35">
              <w:rPr>
                <w:color w:val="000000" w:themeColor="text1"/>
              </w:rPr>
              <w:t>dership team and Governing Body</w:t>
            </w:r>
          </w:p>
          <w:p w:rsidR="00FC5CE3" w:rsidRPr="00FC5CE3" w:rsidRDefault="00FC5CE3" w:rsidP="000F0308">
            <w:pPr>
              <w:pStyle w:val="ListParagraph"/>
              <w:numPr>
                <w:ilvl w:val="0"/>
                <w:numId w:val="14"/>
              </w:numPr>
              <w:rPr>
                <w:color w:val="000000" w:themeColor="text1"/>
              </w:rPr>
            </w:pPr>
            <w:r w:rsidRPr="00FC5CE3">
              <w:rPr>
                <w:color w:val="000000" w:themeColor="text1"/>
              </w:rPr>
              <w:t>Recommendations for course and delivery changes from Subject Leaders need to be shared at examination results meetings with the</w:t>
            </w:r>
            <w:r w:rsidR="00413E35">
              <w:rPr>
                <w:color w:val="000000" w:themeColor="text1"/>
              </w:rPr>
              <w:t xml:space="preserve"> Headteacher and DHT Curriculum</w:t>
            </w:r>
          </w:p>
        </w:tc>
      </w:tr>
    </w:tbl>
    <w:p w:rsidR="009723DF" w:rsidRPr="009723DF" w:rsidRDefault="009723DF" w:rsidP="009723DF">
      <w:pPr>
        <w:rPr>
          <w:b/>
          <w:color w:val="FF0000"/>
        </w:rPr>
      </w:pPr>
    </w:p>
    <w:p w:rsidR="0075684D" w:rsidRPr="0013213A" w:rsidRDefault="0075684D" w:rsidP="0075684D">
      <w:pPr>
        <w:rPr>
          <w:color w:val="FF0000"/>
        </w:rPr>
      </w:pPr>
    </w:p>
    <w:p w:rsidR="0075684D" w:rsidRDefault="0075684D"/>
    <w:p w:rsidR="002E6EC0" w:rsidRDefault="002E6EC0"/>
    <w:p w:rsidR="002E6EC0" w:rsidRDefault="002E6EC0"/>
    <w:p w:rsidR="002E6EC0" w:rsidRDefault="002E6EC0"/>
    <w:p w:rsidR="002E6EC0" w:rsidRDefault="002E6EC0"/>
    <w:p w:rsidR="002E6EC0" w:rsidRDefault="002E6EC0"/>
    <w:p w:rsidR="002E6EC0" w:rsidRDefault="002E6EC0"/>
    <w:p w:rsidR="002E6EC0" w:rsidRDefault="002E6EC0"/>
    <w:p w:rsidR="002E6EC0" w:rsidRDefault="002E6EC0"/>
    <w:p w:rsidR="002E6EC0" w:rsidRDefault="002E6EC0"/>
    <w:p w:rsidR="004D0757" w:rsidRDefault="004D0757">
      <w:pPr>
        <w:rPr>
          <w:b/>
        </w:rPr>
      </w:pPr>
      <w:r>
        <w:rPr>
          <w:b/>
        </w:rPr>
        <w:br w:type="page"/>
      </w:r>
    </w:p>
    <w:p w:rsidR="004D0757" w:rsidRDefault="002E6EC0">
      <w:pPr>
        <w:rPr>
          <w:b/>
        </w:rPr>
      </w:pPr>
      <w:r w:rsidRPr="002E6EC0">
        <w:rPr>
          <w:b/>
        </w:rPr>
        <w:t>Appen</w:t>
      </w:r>
      <w:r w:rsidR="004D0757">
        <w:rPr>
          <w:b/>
        </w:rPr>
        <w:t>dix A</w:t>
      </w:r>
      <w:r>
        <w:rPr>
          <w:b/>
        </w:rPr>
        <w:t xml:space="preserve">: </w:t>
      </w:r>
      <w:r w:rsidR="004D0757">
        <w:rPr>
          <w:b/>
        </w:rPr>
        <w:t xml:space="preserve">      The ‘Elthorne Way’  Teaching and Learning</w:t>
      </w:r>
      <w:r w:rsidR="006949F4">
        <w:rPr>
          <w:b/>
        </w:rPr>
        <w:t>: Curriculum Delivery</w:t>
      </w:r>
    </w:p>
    <w:p w:rsidR="006949F4" w:rsidRPr="006949F4" w:rsidRDefault="006949F4" w:rsidP="006949F4">
      <w:pPr>
        <w:jc w:val="center"/>
        <w:rPr>
          <w:b/>
          <w:u w:val="single"/>
        </w:rPr>
      </w:pPr>
      <w:r w:rsidRPr="006949F4">
        <w:rPr>
          <w:b/>
          <w:u w:val="single"/>
        </w:rPr>
        <w:t>Teaching in the classroom: how do students learn best at Elthorne Park?</w:t>
      </w:r>
    </w:p>
    <w:p w:rsidR="006949F4" w:rsidRPr="006949F4" w:rsidRDefault="006949F4" w:rsidP="006949F4">
      <w:pPr>
        <w:spacing w:after="0"/>
        <w:jc w:val="center"/>
        <w:rPr>
          <w:b/>
          <w:u w:val="single"/>
        </w:rPr>
      </w:pPr>
      <w:r w:rsidRPr="006949F4">
        <w:rPr>
          <w:b/>
          <w:u w:val="single"/>
        </w:rPr>
        <w:t>Pedagogy:The Elthorne Way</w:t>
      </w:r>
    </w:p>
    <w:p w:rsidR="006949F4" w:rsidRPr="006949F4" w:rsidRDefault="006949F4" w:rsidP="006949F4">
      <w:pPr>
        <w:spacing w:after="0"/>
        <w:jc w:val="center"/>
        <w:rPr>
          <w:b/>
          <w:u w:val="single"/>
        </w:rPr>
      </w:pPr>
    </w:p>
    <w:p w:rsidR="006949F4" w:rsidRPr="006949F4" w:rsidRDefault="006949F4" w:rsidP="006949F4">
      <w:pPr>
        <w:spacing w:after="0"/>
      </w:pPr>
      <w:r w:rsidRPr="006949F4">
        <w:t>In applying ‘The Elthorne Way’ below, we expect teachers to use the following as a starting point at all times.</w:t>
      </w:r>
    </w:p>
    <w:p w:rsidR="006949F4" w:rsidRPr="006949F4" w:rsidRDefault="006949F4" w:rsidP="006949F4">
      <w:pPr>
        <w:spacing w:after="0"/>
      </w:pPr>
    </w:p>
    <w:p w:rsidR="006949F4" w:rsidRPr="006949F4" w:rsidRDefault="006949F4" w:rsidP="006949F4">
      <w:pPr>
        <w:spacing w:after="0"/>
        <w:rPr>
          <w:b/>
        </w:rPr>
      </w:pPr>
      <w:r w:rsidRPr="006949F4">
        <w:rPr>
          <w:b/>
        </w:rPr>
        <w:t xml:space="preserve">1) Application of whole school agreed evidence informed strategies drawn from the ‘EPHS Teaching and Learning Toolkit’ (as appropriate to the learners in the lesson). </w:t>
      </w:r>
    </w:p>
    <w:p w:rsidR="006949F4" w:rsidRPr="006949F4" w:rsidRDefault="006949F4" w:rsidP="006949F4">
      <w:pPr>
        <w:spacing w:after="0"/>
        <w:rPr>
          <w:b/>
        </w:rPr>
      </w:pPr>
      <w:r w:rsidRPr="006949F4">
        <w:rPr>
          <w:b/>
        </w:rPr>
        <w:t>2) All CPD run in the school is evidence informed.</w:t>
      </w:r>
    </w:p>
    <w:p w:rsidR="006949F4" w:rsidRPr="006949F4" w:rsidRDefault="006949F4" w:rsidP="006949F4">
      <w:pPr>
        <w:spacing w:after="0"/>
        <w:rPr>
          <w:b/>
          <w:i/>
        </w:rPr>
      </w:pPr>
    </w:p>
    <w:p w:rsidR="006949F4" w:rsidRPr="006949F4" w:rsidRDefault="006949F4" w:rsidP="006949F4">
      <w:pPr>
        <w:spacing w:after="0"/>
        <w:rPr>
          <w:b/>
          <w:i/>
        </w:rPr>
      </w:pPr>
      <w:r w:rsidRPr="006949F4">
        <w:rPr>
          <w:b/>
          <w:i/>
        </w:rPr>
        <w:t xml:space="preserve">1) Application of whole school agreed evidence informed strategies drawn from the ‘EPHS Teaching and Learning Toolkit’ (as appropriate to the learners in the lesson). </w:t>
      </w:r>
    </w:p>
    <w:p w:rsidR="006949F4" w:rsidRPr="006949F4" w:rsidRDefault="006949F4" w:rsidP="006949F4">
      <w:pPr>
        <w:spacing w:after="0"/>
        <w:rPr>
          <w:b/>
        </w:rPr>
      </w:pPr>
    </w:p>
    <w:tbl>
      <w:tblPr>
        <w:tblW w:w="8850"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060"/>
        <w:gridCol w:w="3315"/>
        <w:gridCol w:w="2475"/>
      </w:tblGrid>
      <w:tr w:rsidR="006949F4" w:rsidRPr="006949F4" w:rsidTr="002238D6">
        <w:trPr>
          <w:trHeight w:val="740"/>
        </w:trPr>
        <w:tc>
          <w:tcPr>
            <w:tcW w:w="3060" w:type="dxa"/>
            <w:tcBorders>
              <w:top w:val="single" w:sz="6" w:space="0" w:color="000000"/>
              <w:left w:val="single" w:sz="6" w:space="0" w:color="000000"/>
              <w:bottom w:val="single" w:sz="6" w:space="0" w:color="000000"/>
              <w:right w:val="single" w:sz="6" w:space="0" w:color="000000"/>
            </w:tcBorders>
            <w:shd w:val="clear" w:color="auto" w:fill="C0C0C0"/>
            <w:tcMar>
              <w:top w:w="100" w:type="dxa"/>
              <w:left w:w="100" w:type="dxa"/>
              <w:bottom w:w="100" w:type="dxa"/>
              <w:right w:w="100" w:type="dxa"/>
            </w:tcMar>
          </w:tcPr>
          <w:p w:rsidR="006949F4" w:rsidRPr="006949F4" w:rsidRDefault="006949F4" w:rsidP="002238D6">
            <w:pPr>
              <w:spacing w:after="0"/>
              <w:rPr>
                <w:b/>
              </w:rPr>
            </w:pPr>
            <w:r w:rsidRPr="006949F4">
              <w:rPr>
                <w:b/>
              </w:rPr>
              <w:t xml:space="preserve">At Elthorne, we activate and connect the learning by: </w:t>
            </w:r>
          </w:p>
        </w:tc>
        <w:tc>
          <w:tcPr>
            <w:tcW w:w="3315" w:type="dxa"/>
            <w:tcBorders>
              <w:top w:val="single" w:sz="6" w:space="0" w:color="000000"/>
              <w:left w:val="nil"/>
              <w:bottom w:val="single" w:sz="6" w:space="0" w:color="000000"/>
              <w:right w:val="single" w:sz="6" w:space="0" w:color="000000"/>
            </w:tcBorders>
            <w:shd w:val="clear" w:color="auto" w:fill="C0C0C0"/>
            <w:tcMar>
              <w:top w:w="100" w:type="dxa"/>
              <w:left w:w="100" w:type="dxa"/>
              <w:bottom w:w="100" w:type="dxa"/>
              <w:right w:w="100" w:type="dxa"/>
            </w:tcMar>
          </w:tcPr>
          <w:p w:rsidR="006949F4" w:rsidRPr="006949F4" w:rsidRDefault="006949F4" w:rsidP="002238D6">
            <w:pPr>
              <w:spacing w:after="0"/>
              <w:rPr>
                <w:b/>
              </w:rPr>
            </w:pPr>
            <w:r w:rsidRPr="006949F4">
              <w:rPr>
                <w:b/>
              </w:rPr>
              <w:t>So that…</w:t>
            </w:r>
          </w:p>
        </w:tc>
        <w:tc>
          <w:tcPr>
            <w:tcW w:w="2475" w:type="dxa"/>
            <w:tcBorders>
              <w:top w:val="single" w:sz="6" w:space="0" w:color="000000"/>
              <w:left w:val="nil"/>
              <w:bottom w:val="single" w:sz="6" w:space="0" w:color="000000"/>
              <w:right w:val="single" w:sz="6" w:space="0" w:color="000000"/>
            </w:tcBorders>
            <w:shd w:val="clear" w:color="auto" w:fill="C0C0C0"/>
            <w:tcMar>
              <w:top w:w="100" w:type="dxa"/>
              <w:left w:w="100" w:type="dxa"/>
              <w:bottom w:w="100" w:type="dxa"/>
              <w:right w:w="100" w:type="dxa"/>
            </w:tcMar>
          </w:tcPr>
          <w:p w:rsidR="006949F4" w:rsidRPr="006949F4" w:rsidRDefault="006949F4" w:rsidP="002238D6">
            <w:pPr>
              <w:spacing w:after="0"/>
              <w:rPr>
                <w:b/>
              </w:rPr>
            </w:pPr>
            <w:r w:rsidRPr="006949F4">
              <w:rPr>
                <w:b/>
              </w:rPr>
              <w:t>Relevant Evidence informed research /strategies</w:t>
            </w:r>
          </w:p>
        </w:tc>
      </w:tr>
      <w:tr w:rsidR="006949F4" w:rsidRPr="006949F4" w:rsidTr="006949F4">
        <w:trPr>
          <w:trHeight w:val="3161"/>
        </w:trPr>
        <w:tc>
          <w:tcPr>
            <w:tcW w:w="30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6949F4" w:rsidRPr="006949F4" w:rsidRDefault="006949F4" w:rsidP="002238D6">
            <w:pPr>
              <w:spacing w:after="0"/>
              <w:rPr>
                <w:b/>
              </w:rPr>
            </w:pPr>
            <w:r w:rsidRPr="006949F4">
              <w:rPr>
                <w:b/>
              </w:rPr>
              <w:t>Using the Elthorne arrival routine and beginning with a starter in the form of a hook or big question as students walk in.</w:t>
            </w:r>
          </w:p>
          <w:p w:rsidR="006949F4" w:rsidRPr="006949F4" w:rsidRDefault="006949F4" w:rsidP="002238D6">
            <w:pPr>
              <w:spacing w:after="0"/>
              <w:rPr>
                <w:b/>
              </w:rPr>
            </w:pPr>
          </w:p>
          <w:p w:rsidR="006949F4" w:rsidRPr="006949F4" w:rsidRDefault="006949F4" w:rsidP="002238D6">
            <w:pPr>
              <w:spacing w:after="0"/>
            </w:pPr>
          </w:p>
          <w:p w:rsidR="006949F4" w:rsidRPr="006949F4" w:rsidRDefault="006949F4" w:rsidP="002238D6">
            <w:pPr>
              <w:spacing w:after="0"/>
              <w:rPr>
                <w:b/>
              </w:rPr>
            </w:pPr>
            <w:r w:rsidRPr="006949F4">
              <w:rPr>
                <w:b/>
              </w:rPr>
              <w:t xml:space="preserve">Beginning a lesson with a short review of previous learning and checking existing understanding first. </w:t>
            </w: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r w:rsidRPr="006949F4">
              <w:rPr>
                <w:b/>
              </w:rPr>
              <w:t>Sharing the outcomes for the lesson.</w:t>
            </w:r>
            <w:r w:rsidRPr="006949F4">
              <w:t xml:space="preserve"> </w:t>
            </w:r>
          </w:p>
          <w:p w:rsidR="006949F4" w:rsidRPr="006949F4" w:rsidRDefault="006949F4" w:rsidP="002238D6">
            <w:pPr>
              <w:spacing w:after="0"/>
            </w:pPr>
            <w:r w:rsidRPr="006949F4">
              <w:t xml:space="preserve"> </w:t>
            </w:r>
          </w:p>
          <w:p w:rsidR="006949F4" w:rsidRPr="006949F4" w:rsidRDefault="006949F4" w:rsidP="002238D6">
            <w:pPr>
              <w:spacing w:after="0"/>
            </w:pPr>
            <w:r w:rsidRPr="006949F4">
              <w:t xml:space="preserve"> </w:t>
            </w: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r w:rsidRPr="006949F4">
              <w:rPr>
                <w:b/>
              </w:rPr>
              <w:t>Pre-teaching and checking subject specific language from the outset.</w:t>
            </w:r>
          </w:p>
          <w:p w:rsidR="006949F4" w:rsidRPr="006949F4" w:rsidRDefault="006949F4" w:rsidP="002238D6">
            <w:pPr>
              <w:spacing w:after="0"/>
            </w:pPr>
            <w:r w:rsidRPr="006949F4">
              <w:t xml:space="preserve"> </w:t>
            </w:r>
          </w:p>
          <w:p w:rsidR="006949F4" w:rsidRPr="006949F4" w:rsidRDefault="006949F4" w:rsidP="002238D6">
            <w:pPr>
              <w:spacing w:after="0"/>
            </w:pPr>
            <w:r w:rsidRPr="006949F4">
              <w:t xml:space="preserve"> </w:t>
            </w:r>
          </w:p>
          <w:p w:rsidR="006949F4" w:rsidRPr="006949F4" w:rsidRDefault="006949F4" w:rsidP="002238D6">
            <w:pPr>
              <w:spacing w:after="0"/>
              <w:rPr>
                <w:b/>
              </w:rPr>
            </w:pPr>
            <w:r w:rsidRPr="006949F4">
              <w:rPr>
                <w:b/>
              </w:rPr>
              <w:t>Using tools such as visuals and / or anecdotal examples.</w:t>
            </w:r>
          </w:p>
          <w:p w:rsidR="006949F4" w:rsidRPr="006949F4" w:rsidRDefault="006949F4" w:rsidP="002238D6">
            <w:pPr>
              <w:spacing w:after="0"/>
            </w:pPr>
          </w:p>
        </w:tc>
        <w:tc>
          <w:tcPr>
            <w:tcW w:w="3315" w:type="dxa"/>
            <w:tcBorders>
              <w:top w:val="nil"/>
              <w:left w:val="nil"/>
              <w:bottom w:val="single" w:sz="6" w:space="0" w:color="000000"/>
              <w:right w:val="single" w:sz="6" w:space="0" w:color="000000"/>
            </w:tcBorders>
            <w:tcMar>
              <w:top w:w="100" w:type="dxa"/>
              <w:left w:w="100" w:type="dxa"/>
              <w:bottom w:w="100" w:type="dxa"/>
              <w:right w:w="100" w:type="dxa"/>
            </w:tcMar>
          </w:tcPr>
          <w:p w:rsidR="006949F4" w:rsidRPr="006949F4" w:rsidRDefault="006949F4" w:rsidP="002238D6">
            <w:pPr>
              <w:spacing w:after="0"/>
            </w:pPr>
            <w:r w:rsidRPr="006949F4">
              <w:t>Students are curious and keen to begin and start learning straight away.</w:t>
            </w:r>
          </w:p>
          <w:p w:rsidR="006949F4" w:rsidRPr="006949F4" w:rsidRDefault="006949F4" w:rsidP="002238D6">
            <w:pPr>
              <w:spacing w:after="0"/>
            </w:pPr>
            <w:r w:rsidRPr="006949F4">
              <w:t xml:space="preserve"> </w:t>
            </w:r>
          </w:p>
          <w:p w:rsidR="006949F4" w:rsidRPr="006949F4" w:rsidRDefault="006949F4" w:rsidP="002238D6">
            <w:pPr>
              <w:spacing w:after="0"/>
            </w:pPr>
          </w:p>
          <w:p w:rsidR="006949F4" w:rsidRPr="006949F4" w:rsidRDefault="006949F4" w:rsidP="002238D6">
            <w:pPr>
              <w:spacing w:after="0"/>
              <w:rPr>
                <w:highlight w:val="white"/>
              </w:rPr>
            </w:pPr>
          </w:p>
          <w:p w:rsidR="006949F4" w:rsidRPr="006949F4" w:rsidRDefault="006949F4" w:rsidP="002238D6">
            <w:pPr>
              <w:spacing w:after="0"/>
              <w:rPr>
                <w:highlight w:val="white"/>
              </w:rPr>
            </w:pPr>
          </w:p>
          <w:p w:rsidR="006949F4" w:rsidRPr="006949F4" w:rsidRDefault="006949F4" w:rsidP="002238D6">
            <w:pPr>
              <w:spacing w:after="0"/>
            </w:pPr>
            <w:r w:rsidRPr="006949F4">
              <w:rPr>
                <w:highlight w:val="white"/>
              </w:rPr>
              <w:t>We can gauge how much students have learned to strengthen the connections of the material learnt. The regular review of prior learning will allow students to recall words, content and concepts more easily when they need this material to answer questions or learn new material.</w:t>
            </w:r>
          </w:p>
          <w:p w:rsidR="006949F4" w:rsidRPr="006949F4" w:rsidRDefault="006949F4" w:rsidP="002238D6">
            <w:pPr>
              <w:spacing w:after="0"/>
            </w:pPr>
          </w:p>
          <w:p w:rsidR="006949F4" w:rsidRPr="006949F4" w:rsidRDefault="006949F4" w:rsidP="002238D6">
            <w:pPr>
              <w:spacing w:after="0"/>
              <w:rPr>
                <w:highlight w:val="white"/>
              </w:rPr>
            </w:pPr>
          </w:p>
          <w:p w:rsidR="006949F4" w:rsidRPr="006949F4" w:rsidRDefault="006949F4" w:rsidP="002238D6">
            <w:pPr>
              <w:spacing w:after="0"/>
              <w:rPr>
                <w:highlight w:val="white"/>
              </w:rPr>
            </w:pPr>
            <w:r w:rsidRPr="006949F4">
              <w:rPr>
                <w:highlight w:val="white"/>
              </w:rPr>
              <w:t xml:space="preserve">So that the students are clear about the what, how, and why of learning and they know what the expected outcomes look like from the outset. </w:t>
            </w:r>
          </w:p>
          <w:p w:rsidR="006949F4" w:rsidRPr="006949F4" w:rsidRDefault="006949F4" w:rsidP="002238D6">
            <w:pPr>
              <w:spacing w:after="0"/>
            </w:pPr>
          </w:p>
          <w:p w:rsidR="006949F4" w:rsidRPr="006949F4" w:rsidRDefault="006949F4" w:rsidP="002238D6">
            <w:pPr>
              <w:spacing w:after="0"/>
            </w:pPr>
            <w:r w:rsidRPr="006949F4">
              <w:t>Students are equipped with some of the literacy tools that they will need as the lesson and learning progresses.</w:t>
            </w:r>
          </w:p>
          <w:p w:rsidR="006949F4" w:rsidRPr="006949F4" w:rsidRDefault="006949F4" w:rsidP="002238D6">
            <w:pPr>
              <w:spacing w:after="0"/>
            </w:pPr>
            <w:r w:rsidRPr="006949F4">
              <w:t xml:space="preserve"> </w:t>
            </w:r>
          </w:p>
          <w:p w:rsidR="006949F4" w:rsidRPr="006949F4" w:rsidRDefault="006949F4" w:rsidP="002238D6">
            <w:pPr>
              <w:spacing w:after="0"/>
              <w:rPr>
                <w:highlight w:val="white"/>
              </w:rPr>
            </w:pPr>
            <w:r w:rsidRPr="006949F4">
              <w:t>Students are able to access the learning in a concrete way that makes sense.</w:t>
            </w:r>
          </w:p>
        </w:tc>
        <w:tc>
          <w:tcPr>
            <w:tcW w:w="2475" w:type="dxa"/>
            <w:tcBorders>
              <w:top w:val="nil"/>
              <w:left w:val="nil"/>
              <w:bottom w:val="single" w:sz="6" w:space="0" w:color="000000"/>
              <w:right w:val="single" w:sz="6" w:space="0" w:color="000000"/>
            </w:tcBorders>
            <w:tcMar>
              <w:top w:w="100" w:type="dxa"/>
              <w:left w:w="100" w:type="dxa"/>
              <w:bottom w:w="100" w:type="dxa"/>
              <w:right w:w="100" w:type="dxa"/>
            </w:tcMar>
          </w:tcPr>
          <w:p w:rsidR="006949F4" w:rsidRPr="006949F4" w:rsidRDefault="00C24A39" w:rsidP="002238D6">
            <w:pPr>
              <w:spacing w:after="0"/>
              <w:rPr>
                <w:i/>
              </w:rPr>
            </w:pPr>
            <w:hyperlink r:id="rId12">
              <w:r w:rsidR="006949F4" w:rsidRPr="006949F4">
                <w:rPr>
                  <w:i/>
                  <w:color w:val="1155CC"/>
                  <w:u w:val="single"/>
                </w:rPr>
                <w:t>Bennett, T.,’Creating a Culture: How school leaders can optimise behaviour’ DFE, March 2017</w:t>
              </w:r>
            </w:hyperlink>
          </w:p>
          <w:p w:rsidR="006949F4" w:rsidRPr="006949F4" w:rsidRDefault="006949F4" w:rsidP="002238D6">
            <w:pPr>
              <w:spacing w:after="0"/>
              <w:rPr>
                <w:i/>
              </w:rPr>
            </w:pPr>
          </w:p>
          <w:p w:rsidR="006949F4" w:rsidRPr="006949F4" w:rsidRDefault="006949F4" w:rsidP="002238D6">
            <w:pPr>
              <w:spacing w:after="0"/>
              <w:rPr>
                <w:i/>
              </w:rPr>
            </w:pPr>
          </w:p>
          <w:p w:rsidR="006949F4" w:rsidRPr="006949F4" w:rsidRDefault="00C24A39" w:rsidP="002238D6">
            <w:pPr>
              <w:spacing w:after="0"/>
              <w:rPr>
                <w:i/>
              </w:rPr>
            </w:pPr>
            <w:hyperlink r:id="rId13">
              <w:r w:rsidR="006949F4" w:rsidRPr="006949F4">
                <w:rPr>
                  <w:i/>
                  <w:color w:val="1155CC"/>
                  <w:u w:val="single"/>
                </w:rPr>
                <w:t>Willingham, D.,’What will Improve a Student’s Memory?’,American Educator, Winter 2009</w:t>
              </w:r>
            </w:hyperlink>
          </w:p>
          <w:p w:rsidR="006949F4" w:rsidRPr="006949F4" w:rsidRDefault="006949F4" w:rsidP="002238D6">
            <w:pPr>
              <w:spacing w:after="0"/>
              <w:rPr>
                <w:i/>
              </w:rPr>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pPr>
            <w:hyperlink r:id="rId14">
              <w:r w:rsidR="006949F4" w:rsidRPr="006949F4">
                <w:rPr>
                  <w:color w:val="1155CC"/>
                  <w:u w:val="single"/>
                </w:rPr>
                <w:t>Fulmer, S, Dr. ‘Should I share my learning outcomes with students?’ The Learning Scientists Blog. August. 2017.</w:t>
              </w:r>
            </w:hyperlink>
          </w:p>
          <w:p w:rsidR="006949F4" w:rsidRPr="006949F4" w:rsidRDefault="006949F4" w:rsidP="002238D6">
            <w:pPr>
              <w:spacing w:after="0"/>
              <w:rPr>
                <w:i/>
              </w:rPr>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tc>
      </w:tr>
      <w:tr w:rsidR="006949F4" w:rsidRPr="006949F4" w:rsidTr="002238D6">
        <w:trPr>
          <w:trHeight w:val="1200"/>
        </w:trPr>
        <w:tc>
          <w:tcPr>
            <w:tcW w:w="3060" w:type="dxa"/>
            <w:tcBorders>
              <w:top w:val="nil"/>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rsidR="006949F4" w:rsidRPr="006949F4" w:rsidRDefault="006949F4" w:rsidP="002238D6">
            <w:pPr>
              <w:spacing w:after="0"/>
              <w:rPr>
                <w:b/>
              </w:rPr>
            </w:pPr>
            <w:r w:rsidRPr="006949F4">
              <w:t xml:space="preserve"> </w:t>
            </w:r>
            <w:r w:rsidRPr="006949F4">
              <w:rPr>
                <w:b/>
              </w:rPr>
              <w:t>At Elthorne, we secure the learning by:</w:t>
            </w:r>
          </w:p>
        </w:tc>
        <w:tc>
          <w:tcPr>
            <w:tcW w:w="3315" w:type="dxa"/>
            <w:tcBorders>
              <w:top w:val="nil"/>
              <w:left w:val="nil"/>
              <w:bottom w:val="single" w:sz="6" w:space="0" w:color="000000"/>
              <w:right w:val="single" w:sz="6" w:space="0" w:color="000000"/>
            </w:tcBorders>
            <w:shd w:val="clear" w:color="auto" w:fill="A6A6A6"/>
            <w:tcMar>
              <w:top w:w="100" w:type="dxa"/>
              <w:left w:w="100" w:type="dxa"/>
              <w:bottom w:w="100" w:type="dxa"/>
              <w:right w:w="100" w:type="dxa"/>
            </w:tcMar>
          </w:tcPr>
          <w:p w:rsidR="006949F4" w:rsidRPr="006949F4" w:rsidRDefault="006949F4" w:rsidP="002238D6">
            <w:pPr>
              <w:spacing w:after="0"/>
              <w:rPr>
                <w:b/>
              </w:rPr>
            </w:pPr>
            <w:r w:rsidRPr="006949F4">
              <w:rPr>
                <w:b/>
              </w:rPr>
              <w:t>So that…</w:t>
            </w:r>
          </w:p>
        </w:tc>
        <w:tc>
          <w:tcPr>
            <w:tcW w:w="2475" w:type="dxa"/>
            <w:tcBorders>
              <w:top w:val="nil"/>
              <w:left w:val="nil"/>
              <w:bottom w:val="single" w:sz="6" w:space="0" w:color="000000"/>
              <w:right w:val="single" w:sz="6" w:space="0" w:color="000000"/>
            </w:tcBorders>
            <w:shd w:val="clear" w:color="auto" w:fill="A6A6A6"/>
            <w:tcMar>
              <w:top w:w="100" w:type="dxa"/>
              <w:left w:w="100" w:type="dxa"/>
              <w:bottom w:w="100" w:type="dxa"/>
              <w:right w:w="100" w:type="dxa"/>
            </w:tcMar>
          </w:tcPr>
          <w:p w:rsidR="006949F4" w:rsidRPr="006949F4" w:rsidRDefault="006949F4" w:rsidP="002238D6">
            <w:pPr>
              <w:spacing w:after="0"/>
              <w:rPr>
                <w:b/>
              </w:rPr>
            </w:pPr>
            <w:r w:rsidRPr="006949F4">
              <w:rPr>
                <w:b/>
              </w:rPr>
              <w:t>Relevant Evidence informed research /strategies</w:t>
            </w:r>
          </w:p>
        </w:tc>
      </w:tr>
      <w:tr w:rsidR="006949F4" w:rsidRPr="006949F4" w:rsidTr="002238D6">
        <w:trPr>
          <w:trHeight w:val="1200"/>
        </w:trPr>
        <w:tc>
          <w:tcPr>
            <w:tcW w:w="3060"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6949F4" w:rsidRPr="006949F4" w:rsidRDefault="006949F4" w:rsidP="002238D6">
            <w:pPr>
              <w:spacing w:after="0" w:line="331" w:lineRule="auto"/>
              <w:rPr>
                <w:b/>
              </w:rPr>
            </w:pPr>
            <w:r w:rsidRPr="006949F4">
              <w:rPr>
                <w:b/>
              </w:rPr>
              <w:t>Developing high standards of literacy and numeracy through explicit vocabulary instruction.</w:t>
            </w:r>
          </w:p>
          <w:p w:rsidR="006949F4" w:rsidRPr="006949F4" w:rsidRDefault="006949F4" w:rsidP="002238D6">
            <w:pPr>
              <w:spacing w:after="0" w:line="331" w:lineRule="auto"/>
              <w:rPr>
                <w:b/>
              </w:rPr>
            </w:pPr>
          </w:p>
          <w:p w:rsidR="006949F4" w:rsidRPr="006949F4" w:rsidRDefault="006949F4" w:rsidP="002238D6">
            <w:pPr>
              <w:spacing w:after="0" w:line="331" w:lineRule="auto"/>
              <w:rPr>
                <w:b/>
              </w:rPr>
            </w:pPr>
          </w:p>
          <w:p w:rsidR="006949F4" w:rsidRPr="006949F4" w:rsidRDefault="006949F4" w:rsidP="002238D6">
            <w:pPr>
              <w:spacing w:after="0" w:line="331" w:lineRule="auto"/>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r w:rsidRPr="006949F4">
              <w:rPr>
                <w:b/>
              </w:rPr>
              <w:t>Presenting reading opportunities in a text friendly format that is appropriate to the reading age of the class</w:t>
            </w:r>
          </w:p>
          <w:p w:rsidR="006949F4" w:rsidRPr="006949F4" w:rsidRDefault="006949F4" w:rsidP="002238D6">
            <w:pPr>
              <w:spacing w:after="0" w:line="331" w:lineRule="auto"/>
              <w:rPr>
                <w:b/>
              </w:rPr>
            </w:pPr>
          </w:p>
          <w:p w:rsidR="006949F4" w:rsidRPr="006949F4" w:rsidRDefault="006949F4" w:rsidP="002238D6">
            <w:pPr>
              <w:spacing w:after="0" w:line="331" w:lineRule="auto"/>
              <w:rPr>
                <w:b/>
              </w:rPr>
            </w:pPr>
          </w:p>
          <w:p w:rsidR="006949F4" w:rsidRPr="006949F4" w:rsidRDefault="006949F4" w:rsidP="002238D6">
            <w:pPr>
              <w:spacing w:after="0" w:line="331" w:lineRule="auto"/>
              <w:rPr>
                <w:b/>
              </w:rPr>
            </w:pPr>
            <w:r w:rsidRPr="006949F4">
              <w:rPr>
                <w:b/>
              </w:rPr>
              <w:t>Asking a range of questions targeted at particular students, and using discussion to build on and challenge the responses of others.</w:t>
            </w:r>
          </w:p>
          <w:p w:rsidR="006949F4" w:rsidRPr="006949F4" w:rsidRDefault="006949F4" w:rsidP="002238D6">
            <w:pPr>
              <w:spacing w:after="0" w:line="331" w:lineRule="auto"/>
              <w:rPr>
                <w:b/>
              </w:rPr>
            </w:pPr>
          </w:p>
          <w:p w:rsidR="006949F4" w:rsidRPr="006949F4" w:rsidRDefault="006949F4" w:rsidP="002238D6">
            <w:pPr>
              <w:spacing w:after="0" w:line="331" w:lineRule="auto"/>
              <w:rPr>
                <w:b/>
              </w:rPr>
            </w:pPr>
          </w:p>
          <w:p w:rsidR="006949F4" w:rsidRPr="006949F4" w:rsidRDefault="006949F4" w:rsidP="002238D6">
            <w:pPr>
              <w:spacing w:after="0" w:line="331" w:lineRule="auto"/>
              <w:rPr>
                <w:b/>
              </w:rPr>
            </w:pPr>
          </w:p>
          <w:p w:rsidR="006949F4" w:rsidRPr="006949F4" w:rsidRDefault="006949F4" w:rsidP="002238D6">
            <w:pPr>
              <w:spacing w:after="0" w:line="331" w:lineRule="auto"/>
              <w:rPr>
                <w:b/>
              </w:rPr>
            </w:pPr>
          </w:p>
          <w:p w:rsidR="006949F4" w:rsidRPr="006949F4" w:rsidRDefault="006949F4" w:rsidP="002238D6">
            <w:pPr>
              <w:spacing w:after="0" w:line="331" w:lineRule="auto"/>
              <w:rPr>
                <w:b/>
              </w:rPr>
            </w:pPr>
          </w:p>
          <w:p w:rsidR="006949F4" w:rsidRPr="006949F4" w:rsidRDefault="006949F4" w:rsidP="002238D6">
            <w:pPr>
              <w:spacing w:after="0" w:line="331" w:lineRule="auto"/>
              <w:rPr>
                <w:b/>
              </w:rPr>
            </w:pPr>
          </w:p>
          <w:p w:rsidR="006949F4" w:rsidRPr="006949F4" w:rsidRDefault="006949F4" w:rsidP="002238D6">
            <w:pPr>
              <w:spacing w:after="0"/>
              <w:rPr>
                <w:b/>
              </w:rPr>
            </w:pPr>
          </w:p>
          <w:p w:rsidR="006949F4" w:rsidRPr="006949F4" w:rsidRDefault="006949F4" w:rsidP="002238D6">
            <w:pPr>
              <w:spacing w:after="0"/>
              <w:rPr>
                <w:b/>
              </w:rPr>
            </w:pPr>
            <w:r w:rsidRPr="006949F4">
              <w:rPr>
                <w:b/>
              </w:rPr>
              <w:t>Explaining ideas using visuals to support instructions, content and context.  This may include the use of checklists.</w:t>
            </w:r>
          </w:p>
          <w:p w:rsidR="006949F4" w:rsidRPr="006949F4" w:rsidRDefault="006949F4" w:rsidP="002238D6">
            <w:pPr>
              <w:spacing w:after="0" w:line="331" w:lineRule="auto"/>
              <w:rPr>
                <w:b/>
              </w:rPr>
            </w:pPr>
          </w:p>
          <w:p w:rsidR="006949F4" w:rsidRPr="006949F4" w:rsidRDefault="006949F4" w:rsidP="002238D6">
            <w:pPr>
              <w:spacing w:after="0" w:line="331" w:lineRule="auto"/>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pPr>
            <w:r w:rsidRPr="006949F4">
              <w:rPr>
                <w:b/>
              </w:rPr>
              <w:t>Providing students with models and worked examples.</w:t>
            </w: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line="331" w:lineRule="auto"/>
            </w:pPr>
            <w:r w:rsidRPr="006949F4">
              <w:rPr>
                <w:b/>
              </w:rPr>
              <w:t xml:space="preserve">Providing activities that break down learning into manageable steps and encourage recall and review allowing time for discussion, consolidation and practice. </w:t>
            </w: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r w:rsidRPr="006949F4">
              <w:rPr>
                <w:b/>
              </w:rPr>
              <w:t>Regularly checking student understanding.</w:t>
            </w: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line="331" w:lineRule="auto"/>
              <w:rPr>
                <w:b/>
              </w:rPr>
            </w:pPr>
            <w:r w:rsidRPr="006949F4">
              <w:rPr>
                <w:b/>
              </w:rPr>
              <w:t>Consciously promoting curiosity by showing our love of subject knowledge.</w:t>
            </w:r>
          </w:p>
          <w:p w:rsidR="006949F4" w:rsidRPr="006949F4" w:rsidRDefault="006949F4" w:rsidP="002238D6">
            <w:pPr>
              <w:spacing w:after="0" w:line="331" w:lineRule="auto"/>
              <w:rPr>
                <w:b/>
              </w:rPr>
            </w:pPr>
          </w:p>
          <w:p w:rsidR="006949F4" w:rsidRPr="006949F4" w:rsidRDefault="006949F4" w:rsidP="002238D6">
            <w:pPr>
              <w:spacing w:after="0" w:line="331" w:lineRule="auto"/>
              <w:rPr>
                <w:b/>
              </w:rPr>
            </w:pPr>
            <w:r w:rsidRPr="006949F4">
              <w:rPr>
                <w:b/>
              </w:rPr>
              <w:t>Ensuring that there is a clear thread of learning in the lesson (and over time) with a range of activities that link well to one another.</w:t>
            </w:r>
          </w:p>
          <w:p w:rsidR="006949F4" w:rsidRPr="006949F4" w:rsidRDefault="006949F4" w:rsidP="002238D6">
            <w:pPr>
              <w:spacing w:after="0" w:line="331" w:lineRule="auto"/>
              <w:rPr>
                <w:b/>
              </w:rPr>
            </w:pPr>
          </w:p>
          <w:p w:rsidR="006949F4" w:rsidRPr="006949F4" w:rsidRDefault="006949F4" w:rsidP="002238D6">
            <w:pPr>
              <w:spacing w:after="0" w:line="331" w:lineRule="auto"/>
              <w:rPr>
                <w:b/>
              </w:rPr>
            </w:pPr>
            <w:r w:rsidRPr="006949F4">
              <w:rPr>
                <w:b/>
              </w:rPr>
              <w:t>Setting home learning tasks that deepen learning further or prep for future learning</w:t>
            </w:r>
          </w:p>
        </w:tc>
        <w:tc>
          <w:tcPr>
            <w:tcW w:w="331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6949F4" w:rsidRPr="006949F4" w:rsidRDefault="006949F4" w:rsidP="002238D6">
            <w:pPr>
              <w:spacing w:after="0"/>
            </w:pPr>
            <w:r w:rsidRPr="006949F4">
              <w:t>We can provide our students with the extensive vocabulary range they need to be successful in school and beyond.</w:t>
            </w:r>
          </w:p>
          <w:p w:rsidR="006949F4" w:rsidRPr="006949F4" w:rsidRDefault="006949F4" w:rsidP="002238D6">
            <w:pPr>
              <w:spacing w:after="0"/>
            </w:pPr>
          </w:p>
          <w:p w:rsidR="006949F4" w:rsidRPr="006949F4" w:rsidRDefault="006949F4" w:rsidP="002238D6">
            <w:pPr>
              <w:spacing w:after="0"/>
            </w:pPr>
            <w:r w:rsidRPr="006949F4">
              <w:t>All teachers are exposing all students to Tier 1, Tier 2, Tier 3 language in every lesson</w:t>
            </w:r>
            <w:r w:rsidRPr="006949F4">
              <w:rPr>
                <w:highlight w:val="white"/>
              </w:rPr>
              <w:t>.  Students who come from a ‘word-rich’ family, where they have been encouraged to read and have discussions about the world around them, will have a good tier 2 vocabulary.  At school, students will be exposed to a growing number of tier 3 words - subject specific vocabulary in every lesson, every day. We have a moral obligation to ensure that students who come from a ‘word-poor’ background, are able to flourish in all lessons by getting to grips with the vocabulary they need to be successful.</w:t>
            </w:r>
          </w:p>
          <w:p w:rsidR="006949F4" w:rsidRPr="006949F4" w:rsidRDefault="006949F4" w:rsidP="002238D6">
            <w:pPr>
              <w:spacing w:after="0"/>
            </w:pPr>
          </w:p>
          <w:p w:rsidR="006949F4" w:rsidRPr="006949F4" w:rsidRDefault="006949F4" w:rsidP="002238D6">
            <w:pPr>
              <w:spacing w:after="0"/>
            </w:pPr>
            <w:r w:rsidRPr="006949F4">
              <w:t>We can continue to develop students literacy through reading. Reading is vital to helping students develop vocabulary and comprehension.</w:t>
            </w:r>
          </w:p>
          <w:p w:rsidR="006949F4" w:rsidRPr="006949F4" w:rsidRDefault="006949F4" w:rsidP="002238D6">
            <w:pPr>
              <w:spacing w:after="0"/>
            </w:pPr>
          </w:p>
          <w:p w:rsidR="006949F4" w:rsidRPr="006949F4" w:rsidRDefault="006949F4" w:rsidP="002238D6">
            <w:pPr>
              <w:spacing w:after="0"/>
            </w:pPr>
            <w:r w:rsidRPr="006949F4">
              <w:t>We clarify and strengthen students’ knowledge of concepts by asking “why,” “how,” and “compare and contrast” questions. These questions require more than factual knowledge and force students to add more detail, evidence for arguments, and comparisons of key ideas, allowing students to move beyond an exchange of opinions or feelings.</w:t>
            </w: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r w:rsidRPr="006949F4">
              <w:t>Students’ learning increases.  Research shows that learners receive information through two primary pathways e.g.words and graphics, and tha learning will  increase when teachers convey new material through both of these means. For example, graphics that convey concepts and ideas are more effective when paired with written labels, spoken explanation or both. Graphics include illustrations, diagrams, and flowcharts, as well as animation or video.</w:t>
            </w:r>
          </w:p>
          <w:p w:rsidR="006949F4" w:rsidRPr="006949F4" w:rsidRDefault="006949F4" w:rsidP="002238D6">
            <w:pPr>
              <w:spacing w:after="0"/>
              <w:rPr>
                <w:highlight w:val="white"/>
              </w:rPr>
            </w:pPr>
            <w:r w:rsidRPr="006949F4">
              <w:rPr>
                <w:highlight w:val="white"/>
              </w:rPr>
              <w:t>Students can learn to solve problems faster. Through the use of worked examples we can plan lessons that minimise the strain on on the working memory and allow students to build up the kinds of mental models e.g.  show students how its done before they try it. This will allow them to flourish when faced with a challenge</w:t>
            </w:r>
          </w:p>
          <w:p w:rsidR="006949F4" w:rsidRPr="006949F4" w:rsidRDefault="006949F4" w:rsidP="002238D6">
            <w:pPr>
              <w:spacing w:after="0"/>
              <w:rPr>
                <w:highlight w:val="white"/>
              </w:rPr>
            </w:pPr>
          </w:p>
          <w:p w:rsidR="006949F4" w:rsidRPr="006949F4" w:rsidRDefault="006949F4" w:rsidP="002238D6">
            <w:pPr>
              <w:spacing w:after="0"/>
              <w:rPr>
                <w:highlight w:val="white"/>
              </w:rPr>
            </w:pPr>
            <w:r w:rsidRPr="006949F4">
              <w:rPr>
                <w:highlight w:val="white"/>
              </w:rPr>
              <w:t xml:space="preserve">Students have sufficient time to rehearse new material as without the opportunity to rehearse this new material, it will be lost. </w:t>
            </w:r>
          </w:p>
          <w:p w:rsidR="006949F4" w:rsidRPr="006949F4" w:rsidRDefault="006949F4" w:rsidP="002238D6">
            <w:pPr>
              <w:spacing w:after="0"/>
              <w:rPr>
                <w:highlight w:val="white"/>
              </w:rPr>
            </w:pPr>
          </w:p>
          <w:p w:rsidR="006949F4" w:rsidRPr="006949F4" w:rsidRDefault="006949F4" w:rsidP="002238D6">
            <w:pPr>
              <w:spacing w:after="0"/>
            </w:pPr>
            <w:r w:rsidRPr="006949F4">
              <w:t xml:space="preserve">Students are practising and rehearsing skills or content correctly. This will allow students to be more successful when working independently. </w:t>
            </w:r>
          </w:p>
          <w:p w:rsidR="006949F4" w:rsidRPr="006949F4" w:rsidRDefault="006949F4" w:rsidP="002238D6">
            <w:pPr>
              <w:spacing w:after="0"/>
            </w:pPr>
          </w:p>
          <w:p w:rsidR="006949F4" w:rsidRPr="006949F4" w:rsidRDefault="006949F4" w:rsidP="002238D6">
            <w:pPr>
              <w:spacing w:after="0"/>
              <w:rPr>
                <w:highlight w:val="white"/>
              </w:rPr>
            </w:pPr>
            <w:r w:rsidRPr="006949F4">
              <w:rPr>
                <w:highlight w:val="white"/>
              </w:rPr>
              <w:t>We can help to consolidate this information into our memory. Retrieval practises bringing information to mind. Our long term memory has a huge capacity to store information whereas our working memory has a fairly limited capacity. Automatic recall frees working memory for problem solving and creativity.</w:t>
            </w:r>
          </w:p>
          <w:p w:rsidR="006949F4" w:rsidRPr="006949F4" w:rsidRDefault="006949F4" w:rsidP="002238D6">
            <w:pPr>
              <w:spacing w:after="0"/>
            </w:pPr>
          </w:p>
          <w:p w:rsidR="006949F4" w:rsidRPr="006949F4" w:rsidRDefault="006949F4" w:rsidP="002238D6">
            <w:pPr>
              <w:spacing w:after="0"/>
            </w:pPr>
            <w:r w:rsidRPr="006949F4">
              <w:t xml:space="preserve">Students can learn new material with fewer errors. </w:t>
            </w: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line="331" w:lineRule="auto"/>
            </w:pPr>
            <w:r w:rsidRPr="006949F4">
              <w:t>Students develop a thirst for knowledge and are inspired by the passion of the teacher as learner.</w:t>
            </w:r>
          </w:p>
          <w:p w:rsidR="006949F4" w:rsidRPr="006949F4" w:rsidRDefault="006949F4" w:rsidP="002238D6">
            <w:pPr>
              <w:spacing w:after="0" w:line="331" w:lineRule="auto"/>
            </w:pPr>
            <w:r w:rsidRPr="006949F4">
              <w:t>Students know why they are doing what they doing, and how it connects to wider learning.</w:t>
            </w: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r w:rsidRPr="006949F4">
              <w:t>Students have the opportunity to work independently to broaden their knowledge, skills and understanding outside of lesson time.</w:t>
            </w: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tc>
        <w:tc>
          <w:tcPr>
            <w:tcW w:w="247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6949F4" w:rsidRPr="006949F4" w:rsidRDefault="00C24A39" w:rsidP="002238D6">
            <w:pPr>
              <w:spacing w:after="0"/>
            </w:pPr>
            <w:hyperlink r:id="rId15">
              <w:r w:rsidR="006949F4" w:rsidRPr="006949F4">
                <w:rPr>
                  <w:color w:val="1155CC"/>
                  <w:u w:val="single"/>
                </w:rPr>
                <w:t>Allison, S. ‘Explicit Vocabulary instruction as a Whole School Literacy Strategy’ Class Teaching Blog. November, 2017.</w:t>
              </w:r>
            </w:hyperlink>
          </w:p>
          <w:p w:rsidR="006949F4" w:rsidRPr="006949F4" w:rsidRDefault="006949F4" w:rsidP="002238D6">
            <w:pPr>
              <w:spacing w:after="0"/>
            </w:pPr>
          </w:p>
          <w:p w:rsidR="006949F4" w:rsidRPr="006949F4" w:rsidRDefault="00C24A39" w:rsidP="002238D6">
            <w:pPr>
              <w:spacing w:after="0"/>
            </w:pPr>
            <w:hyperlink r:id="rId16">
              <w:r w:rsidR="006949F4" w:rsidRPr="006949F4">
                <w:rPr>
                  <w:color w:val="1155CC"/>
                  <w:u w:val="single"/>
                </w:rPr>
                <w:t>Allison, S. ‘Words’ Class Teaching Blog. August, 2017.</w:t>
              </w:r>
            </w:hyperlink>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pPr>
            <w:hyperlink r:id="rId17">
              <w:r w:rsidR="006949F4" w:rsidRPr="006949F4">
                <w:rPr>
                  <w:color w:val="1155CC"/>
                  <w:u w:val="single"/>
                </w:rPr>
                <w:t>Kelley, J. Reading F.A.V.S. Elthorne Park High School. September 2018</w:t>
              </w:r>
            </w:hyperlink>
          </w:p>
          <w:p w:rsidR="006949F4" w:rsidRPr="006949F4" w:rsidRDefault="006949F4" w:rsidP="002238D6">
            <w:pPr>
              <w:spacing w:after="0"/>
            </w:pPr>
          </w:p>
          <w:p w:rsidR="006949F4" w:rsidRPr="006949F4" w:rsidRDefault="00C24A39" w:rsidP="002238D6">
            <w:pPr>
              <w:spacing w:after="0"/>
            </w:pPr>
            <w:hyperlink r:id="rId18">
              <w:r w:rsidR="006949F4" w:rsidRPr="006949F4">
                <w:rPr>
                  <w:color w:val="1155CC"/>
                  <w:u w:val="single"/>
                </w:rPr>
                <w:t>Quigley,A. ‘Conducting Classroom Talk’ The Confident Teacher Blog. April, 2014</w:t>
              </w:r>
            </w:hyperlink>
          </w:p>
          <w:p w:rsidR="006949F4" w:rsidRPr="006949F4" w:rsidRDefault="00C24A39" w:rsidP="002238D6">
            <w:pPr>
              <w:spacing w:after="0"/>
            </w:pPr>
            <w:hyperlink r:id="rId19">
              <w:r w:rsidR="006949F4" w:rsidRPr="006949F4">
                <w:rPr>
                  <w:color w:val="1155CC"/>
                  <w:u w:val="single"/>
                </w:rPr>
                <w:t>Quigley, A. ‘Disciplined Discussion - As Easy as ABC’ The Confident Teacher Blog. December, 2013</w:t>
              </w:r>
            </w:hyperlink>
          </w:p>
          <w:p w:rsidR="006949F4" w:rsidRPr="006949F4" w:rsidRDefault="006949F4" w:rsidP="002238D6">
            <w:pPr>
              <w:spacing w:after="0"/>
            </w:pPr>
          </w:p>
          <w:p w:rsidR="006949F4" w:rsidRPr="006949F4" w:rsidRDefault="00C24A39" w:rsidP="002238D6">
            <w:pPr>
              <w:spacing w:after="0"/>
              <w:rPr>
                <w:i/>
              </w:rPr>
            </w:pPr>
            <w:hyperlink r:id="rId20">
              <w:r w:rsidR="006949F4" w:rsidRPr="006949F4">
                <w:rPr>
                  <w:i/>
                  <w:color w:val="1155CC"/>
                  <w:u w:val="single"/>
                </w:rPr>
                <w:t>Rosenshine, B.,’Principles of Instruction’, American Educator, Spring 2012</w:t>
              </w:r>
            </w:hyperlink>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pPr>
            <w:hyperlink r:id="rId21">
              <w:r w:rsidR="006949F4" w:rsidRPr="006949F4">
                <w:rPr>
                  <w:color w:val="1155CC"/>
                  <w:u w:val="single"/>
                </w:rPr>
                <w:t>Smith, M. &amp; Weinstein, Y.,‘Learn How to Study using... Dual Coding’, Learning Scientists, 2016.</w:t>
              </w:r>
            </w:hyperlink>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pPr>
            <w:hyperlink r:id="rId22">
              <w:r w:rsidR="006949F4" w:rsidRPr="006949F4">
                <w:rPr>
                  <w:i/>
                  <w:color w:val="1155CC"/>
                  <w:u w:val="single"/>
                </w:rPr>
                <w:t>Metacognition and Self Regulated Learning Report. EEF. April, 2018.</w:t>
              </w:r>
            </w:hyperlink>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rPr>
                <w:b/>
              </w:rPr>
            </w:pPr>
            <w:hyperlink r:id="rId23">
              <w:r w:rsidR="006949F4" w:rsidRPr="006949F4">
                <w:rPr>
                  <w:color w:val="1155CC"/>
                  <w:u w:val="single"/>
                </w:rPr>
                <w:t>Recommendation No.3 Metacognition and Self Regulated Learning Summary of Recommendations. EEF, April, 2018</w:t>
              </w:r>
            </w:hyperlink>
          </w:p>
          <w:p w:rsidR="006949F4" w:rsidRPr="006949F4" w:rsidRDefault="00C24A39" w:rsidP="002238D6">
            <w:pPr>
              <w:spacing w:after="0"/>
              <w:rPr>
                <w:i/>
              </w:rPr>
            </w:pPr>
            <w:hyperlink r:id="rId24">
              <w:r w:rsidR="006949F4" w:rsidRPr="006949F4">
                <w:rPr>
                  <w:i/>
                  <w:color w:val="1155CC"/>
                  <w:u w:val="single"/>
                </w:rPr>
                <w:t>Rosenshine, B.,’Principles of Instruction’, American Educator, Spring 2012</w:t>
              </w:r>
            </w:hyperlink>
          </w:p>
          <w:p w:rsidR="006949F4" w:rsidRPr="006949F4" w:rsidRDefault="006949F4" w:rsidP="002238D6">
            <w:pPr>
              <w:spacing w:after="0"/>
              <w:rPr>
                <w:b/>
              </w:rPr>
            </w:pPr>
          </w:p>
          <w:p w:rsidR="006949F4" w:rsidRPr="006949F4" w:rsidRDefault="006949F4" w:rsidP="002238D6">
            <w:pPr>
              <w:spacing w:after="0"/>
            </w:pPr>
          </w:p>
          <w:p w:rsidR="006949F4" w:rsidRPr="006949F4" w:rsidRDefault="006949F4" w:rsidP="002238D6">
            <w:pPr>
              <w:spacing w:after="0" w:line="331" w:lineRule="auto"/>
            </w:pPr>
            <w:r w:rsidRPr="006949F4">
              <w:t>Retrieval practice</w:t>
            </w:r>
          </w:p>
          <w:p w:rsidR="006949F4" w:rsidRPr="006949F4" w:rsidRDefault="006949F4" w:rsidP="002238D6">
            <w:pPr>
              <w:spacing w:after="0" w:line="331" w:lineRule="auto"/>
            </w:pPr>
            <w:r w:rsidRPr="006949F4">
              <w:t>Practice testing  Distributed practice</w:t>
            </w:r>
          </w:p>
          <w:p w:rsidR="006949F4" w:rsidRPr="006949F4" w:rsidRDefault="006949F4" w:rsidP="002238D6">
            <w:pPr>
              <w:spacing w:after="0"/>
              <w:rPr>
                <w:b/>
              </w:rPr>
            </w:pPr>
          </w:p>
          <w:p w:rsidR="006949F4" w:rsidRPr="006949F4" w:rsidRDefault="006949F4" w:rsidP="002238D6">
            <w:pPr>
              <w:spacing w:after="0"/>
              <w:rPr>
                <w:highlight w:val="white"/>
              </w:rPr>
            </w:pPr>
            <w:r w:rsidRPr="006949F4">
              <w:rPr>
                <w:highlight w:val="white"/>
              </w:rPr>
              <w:t>Research suggests that spending time rephrasing, elaborating and summarising new material will help to commit it to the long term memory.</w:t>
            </w: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rPr>
                <w:i/>
              </w:rPr>
            </w:pPr>
            <w:hyperlink r:id="rId25">
              <w:r w:rsidR="006949F4" w:rsidRPr="006949F4">
                <w:rPr>
                  <w:i/>
                  <w:color w:val="1155CC"/>
                  <w:u w:val="single"/>
                </w:rPr>
                <w:t>Dunlosky, J., ‘Strengthening the Student Toolbox:Study Strategies to Boost Learning’, American Educator. Fall, 2013.</w:t>
              </w:r>
            </w:hyperlink>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rPr>
                <w:i/>
              </w:rPr>
            </w:pPr>
            <w:hyperlink r:id="rId26">
              <w:r w:rsidR="006949F4" w:rsidRPr="006949F4">
                <w:rPr>
                  <w:i/>
                  <w:color w:val="1155CC"/>
                  <w:u w:val="single"/>
                </w:rPr>
                <w:t>Recommendation no. 2 Metacognition and Self-regulated Learning. Summary of Recommendations. EEF, April, 2018</w:t>
              </w:r>
            </w:hyperlink>
          </w:p>
          <w:p w:rsidR="006949F4" w:rsidRPr="006949F4" w:rsidRDefault="006949F4" w:rsidP="002238D6">
            <w:pPr>
              <w:spacing w:after="0"/>
            </w:pPr>
          </w:p>
          <w:p w:rsidR="006949F4" w:rsidRPr="006949F4" w:rsidRDefault="00C24A39" w:rsidP="002238D6">
            <w:pPr>
              <w:spacing w:after="0"/>
              <w:rPr>
                <w:i/>
              </w:rPr>
            </w:pPr>
            <w:hyperlink r:id="rId27">
              <w:r w:rsidR="006949F4" w:rsidRPr="006949F4">
                <w:rPr>
                  <w:i/>
                  <w:color w:val="1155CC"/>
                  <w:u w:val="single"/>
                </w:rPr>
                <w:t>Weinstein, Y &amp; Smith, M., ‘Six Strategies for Effective Learning’, Learning Scientists, 2017.</w:t>
              </w:r>
            </w:hyperlink>
          </w:p>
          <w:p w:rsidR="006949F4" w:rsidRPr="006949F4" w:rsidRDefault="006949F4" w:rsidP="002238D6">
            <w:pPr>
              <w:spacing w:after="0"/>
            </w:pPr>
          </w:p>
          <w:p w:rsidR="006949F4" w:rsidRPr="006949F4" w:rsidRDefault="006949F4" w:rsidP="002238D6">
            <w:pPr>
              <w:pBdr>
                <w:top w:val="none" w:sz="0" w:space="3" w:color="auto"/>
              </w:pBdr>
              <w:shd w:val="clear" w:color="auto" w:fill="FFFFFF"/>
              <w:spacing w:after="260" w:line="240" w:lineRule="auto"/>
            </w:pPr>
            <w:r w:rsidRPr="006949F4">
              <w:t>7 step model for explicitly teaching metacognitive strategies (EEF):</w:t>
            </w:r>
          </w:p>
          <w:p w:rsidR="006949F4" w:rsidRPr="006949F4" w:rsidRDefault="006949F4" w:rsidP="006949F4">
            <w:pPr>
              <w:numPr>
                <w:ilvl w:val="0"/>
                <w:numId w:val="20"/>
              </w:numPr>
              <w:spacing w:after="0" w:line="240" w:lineRule="auto"/>
              <w:contextualSpacing/>
              <w:rPr>
                <w:color w:val="000000"/>
              </w:rPr>
            </w:pPr>
            <w:r w:rsidRPr="006949F4">
              <w:t>Activating prior knowledge;</w:t>
            </w:r>
          </w:p>
          <w:p w:rsidR="006949F4" w:rsidRPr="006949F4" w:rsidRDefault="006949F4" w:rsidP="006949F4">
            <w:pPr>
              <w:numPr>
                <w:ilvl w:val="0"/>
                <w:numId w:val="20"/>
              </w:numPr>
              <w:spacing w:after="0" w:line="240" w:lineRule="auto"/>
              <w:contextualSpacing/>
              <w:rPr>
                <w:color w:val="000000"/>
              </w:rPr>
            </w:pPr>
            <w:r w:rsidRPr="006949F4">
              <w:t>Explicit strategy instruction;</w:t>
            </w:r>
          </w:p>
          <w:p w:rsidR="006949F4" w:rsidRPr="006949F4" w:rsidRDefault="006949F4" w:rsidP="006949F4">
            <w:pPr>
              <w:numPr>
                <w:ilvl w:val="0"/>
                <w:numId w:val="20"/>
              </w:numPr>
              <w:spacing w:after="0" w:line="240" w:lineRule="auto"/>
              <w:contextualSpacing/>
              <w:rPr>
                <w:color w:val="000000"/>
              </w:rPr>
            </w:pPr>
            <w:r w:rsidRPr="006949F4">
              <w:t>Modelling of learned strategy;</w:t>
            </w:r>
          </w:p>
          <w:p w:rsidR="006949F4" w:rsidRPr="006949F4" w:rsidRDefault="006949F4" w:rsidP="006949F4">
            <w:pPr>
              <w:numPr>
                <w:ilvl w:val="0"/>
                <w:numId w:val="20"/>
              </w:numPr>
              <w:spacing w:after="0" w:line="240" w:lineRule="auto"/>
              <w:contextualSpacing/>
              <w:rPr>
                <w:color w:val="000000"/>
              </w:rPr>
            </w:pPr>
            <w:r w:rsidRPr="006949F4">
              <w:t>Memorisation of strategy;</w:t>
            </w:r>
          </w:p>
          <w:p w:rsidR="006949F4" w:rsidRPr="006949F4" w:rsidRDefault="006949F4" w:rsidP="006949F4">
            <w:pPr>
              <w:numPr>
                <w:ilvl w:val="0"/>
                <w:numId w:val="20"/>
              </w:numPr>
              <w:spacing w:after="0" w:line="240" w:lineRule="auto"/>
              <w:contextualSpacing/>
              <w:rPr>
                <w:color w:val="000000"/>
              </w:rPr>
            </w:pPr>
            <w:r w:rsidRPr="006949F4">
              <w:t>Guided practice;</w:t>
            </w:r>
          </w:p>
          <w:p w:rsidR="006949F4" w:rsidRPr="006949F4" w:rsidRDefault="006949F4" w:rsidP="006949F4">
            <w:pPr>
              <w:numPr>
                <w:ilvl w:val="0"/>
                <w:numId w:val="20"/>
              </w:numPr>
              <w:spacing w:after="0" w:line="240" w:lineRule="auto"/>
              <w:contextualSpacing/>
              <w:rPr>
                <w:color w:val="000000"/>
              </w:rPr>
            </w:pPr>
            <w:r w:rsidRPr="006949F4">
              <w:t>Independent practice; and</w:t>
            </w:r>
          </w:p>
          <w:p w:rsidR="006949F4" w:rsidRPr="006949F4" w:rsidRDefault="006949F4" w:rsidP="002238D6">
            <w:pPr>
              <w:spacing w:after="0"/>
            </w:pPr>
            <w:r w:rsidRPr="006949F4">
              <w:t>Structured reflection.</w:t>
            </w:r>
          </w:p>
        </w:tc>
      </w:tr>
      <w:tr w:rsidR="006949F4" w:rsidRPr="006949F4" w:rsidTr="002238D6">
        <w:trPr>
          <w:trHeight w:val="480"/>
        </w:trPr>
        <w:tc>
          <w:tcPr>
            <w:tcW w:w="3060" w:type="dxa"/>
            <w:tcBorders>
              <w:top w:val="nil"/>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rsidR="006949F4" w:rsidRPr="006949F4" w:rsidRDefault="006949F4" w:rsidP="002238D6">
            <w:pPr>
              <w:spacing w:after="0"/>
              <w:rPr>
                <w:b/>
              </w:rPr>
            </w:pPr>
            <w:r w:rsidRPr="006949F4">
              <w:rPr>
                <w:b/>
              </w:rPr>
              <w:t>At Elthorne, we adapt the learning by:</w:t>
            </w:r>
          </w:p>
        </w:tc>
        <w:tc>
          <w:tcPr>
            <w:tcW w:w="3315" w:type="dxa"/>
            <w:tcBorders>
              <w:top w:val="nil"/>
              <w:left w:val="nil"/>
              <w:bottom w:val="single" w:sz="6" w:space="0" w:color="000000"/>
              <w:right w:val="single" w:sz="6" w:space="0" w:color="000000"/>
            </w:tcBorders>
            <w:shd w:val="clear" w:color="auto" w:fill="A6A6A6"/>
            <w:tcMar>
              <w:top w:w="100" w:type="dxa"/>
              <w:left w:w="100" w:type="dxa"/>
              <w:bottom w:w="100" w:type="dxa"/>
              <w:right w:w="100" w:type="dxa"/>
            </w:tcMar>
          </w:tcPr>
          <w:p w:rsidR="006949F4" w:rsidRPr="006949F4" w:rsidRDefault="006949F4" w:rsidP="002238D6">
            <w:pPr>
              <w:spacing w:after="0"/>
              <w:rPr>
                <w:b/>
              </w:rPr>
            </w:pPr>
            <w:r w:rsidRPr="006949F4">
              <w:rPr>
                <w:b/>
              </w:rPr>
              <w:t>So that…</w:t>
            </w:r>
          </w:p>
        </w:tc>
        <w:tc>
          <w:tcPr>
            <w:tcW w:w="2475" w:type="dxa"/>
            <w:tcBorders>
              <w:top w:val="nil"/>
              <w:left w:val="nil"/>
              <w:bottom w:val="single" w:sz="6" w:space="0" w:color="000000"/>
              <w:right w:val="single" w:sz="6" w:space="0" w:color="000000"/>
            </w:tcBorders>
            <w:shd w:val="clear" w:color="auto" w:fill="A6A6A6"/>
            <w:tcMar>
              <w:top w:w="100" w:type="dxa"/>
              <w:left w:w="100" w:type="dxa"/>
              <w:bottom w:w="100" w:type="dxa"/>
              <w:right w:w="100" w:type="dxa"/>
            </w:tcMar>
          </w:tcPr>
          <w:p w:rsidR="006949F4" w:rsidRPr="006949F4" w:rsidRDefault="006949F4" w:rsidP="002238D6">
            <w:pPr>
              <w:spacing w:after="0"/>
              <w:rPr>
                <w:b/>
              </w:rPr>
            </w:pPr>
            <w:r w:rsidRPr="006949F4">
              <w:rPr>
                <w:b/>
              </w:rPr>
              <w:t>Relevant Evidence informed Research / strategies</w:t>
            </w:r>
          </w:p>
        </w:tc>
      </w:tr>
      <w:tr w:rsidR="006949F4" w:rsidRPr="006949F4" w:rsidTr="006949F4">
        <w:trPr>
          <w:trHeight w:val="326"/>
        </w:trPr>
        <w:tc>
          <w:tcPr>
            <w:tcW w:w="30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6949F4" w:rsidRPr="006949F4" w:rsidRDefault="006949F4" w:rsidP="002238D6">
            <w:pPr>
              <w:spacing w:after="0" w:line="240" w:lineRule="auto"/>
              <w:rPr>
                <w:b/>
              </w:rPr>
            </w:pPr>
            <w:r w:rsidRPr="006949F4">
              <w:rPr>
                <w:b/>
              </w:rPr>
              <w:t>Ensuring we know our students: their abilities, strengths, needs and personalities. This should also be reflected in the seating plan.</w:t>
            </w:r>
          </w:p>
          <w:p w:rsidR="006949F4" w:rsidRPr="006949F4" w:rsidRDefault="006949F4" w:rsidP="002238D6">
            <w:pPr>
              <w:spacing w:after="0" w:line="240" w:lineRule="auto"/>
              <w:rPr>
                <w:b/>
              </w:rPr>
            </w:pPr>
          </w:p>
          <w:p w:rsidR="006949F4" w:rsidRPr="006949F4" w:rsidRDefault="006949F4" w:rsidP="002238D6">
            <w:pPr>
              <w:spacing w:after="0" w:line="240" w:lineRule="auto"/>
              <w:rPr>
                <w:b/>
              </w:rPr>
            </w:pPr>
            <w:r w:rsidRPr="006949F4">
              <w:rPr>
                <w:b/>
              </w:rPr>
              <w:t>Using assessment data and targets to set high expectations and planning differentiated tasks with differentiated resources that challenge all.</w:t>
            </w:r>
          </w:p>
          <w:p w:rsidR="006949F4" w:rsidRPr="006949F4" w:rsidRDefault="006949F4" w:rsidP="002238D6">
            <w:pPr>
              <w:spacing w:after="0" w:line="240" w:lineRule="auto"/>
              <w:rPr>
                <w:b/>
              </w:rPr>
            </w:pPr>
          </w:p>
          <w:p w:rsidR="006949F4" w:rsidRPr="006949F4" w:rsidRDefault="006949F4" w:rsidP="002238D6">
            <w:pPr>
              <w:spacing w:after="0" w:line="240" w:lineRule="auto"/>
              <w:rPr>
                <w:b/>
              </w:rPr>
            </w:pPr>
            <w:r w:rsidRPr="006949F4">
              <w:rPr>
                <w:b/>
              </w:rPr>
              <w:t>Using resources that provide both hint and challenge and setting extension tasks to stretch further.</w:t>
            </w:r>
          </w:p>
          <w:p w:rsidR="006949F4" w:rsidRPr="006949F4" w:rsidRDefault="006949F4" w:rsidP="002238D6">
            <w:pPr>
              <w:spacing w:after="0" w:line="240" w:lineRule="auto"/>
              <w:rPr>
                <w:b/>
              </w:rPr>
            </w:pPr>
          </w:p>
          <w:p w:rsidR="006949F4" w:rsidRPr="006949F4" w:rsidRDefault="006949F4" w:rsidP="002238D6">
            <w:pPr>
              <w:spacing w:after="0" w:line="240" w:lineRule="auto"/>
              <w:rPr>
                <w:b/>
              </w:rPr>
            </w:pPr>
          </w:p>
          <w:p w:rsidR="006949F4" w:rsidRPr="006949F4" w:rsidRDefault="006949F4" w:rsidP="002238D6">
            <w:pPr>
              <w:spacing w:after="0" w:line="240" w:lineRule="auto"/>
              <w:rPr>
                <w:b/>
              </w:rPr>
            </w:pPr>
            <w:r w:rsidRPr="006949F4">
              <w:rPr>
                <w:b/>
              </w:rPr>
              <w:t>Making highly effective use of other adults in the classroom to accelerate the progress of those who may otherwise fall behind.</w:t>
            </w:r>
          </w:p>
          <w:p w:rsidR="006949F4" w:rsidRPr="006949F4" w:rsidRDefault="006949F4" w:rsidP="002238D6">
            <w:pPr>
              <w:spacing w:after="0" w:line="240" w:lineRule="auto"/>
              <w:rPr>
                <w:b/>
              </w:rPr>
            </w:pPr>
          </w:p>
          <w:p w:rsidR="006949F4" w:rsidRPr="006949F4" w:rsidRDefault="006949F4" w:rsidP="002238D6">
            <w:pPr>
              <w:spacing w:after="0" w:line="240" w:lineRule="auto"/>
              <w:rPr>
                <w:b/>
              </w:rPr>
            </w:pPr>
            <w:r w:rsidRPr="006949F4">
              <w:rPr>
                <w:b/>
              </w:rPr>
              <w:t>Using differentiated questioning to break down concepts and also develop higher order thinking.</w:t>
            </w:r>
          </w:p>
          <w:p w:rsidR="006949F4" w:rsidRPr="006949F4" w:rsidRDefault="006949F4" w:rsidP="002238D6">
            <w:pPr>
              <w:spacing w:after="0" w:line="240" w:lineRule="auto"/>
              <w:rPr>
                <w:b/>
              </w:rPr>
            </w:pPr>
          </w:p>
          <w:p w:rsidR="006949F4" w:rsidRPr="006949F4" w:rsidRDefault="006949F4" w:rsidP="002238D6">
            <w:pPr>
              <w:spacing w:after="0" w:line="240" w:lineRule="auto"/>
              <w:rPr>
                <w:b/>
              </w:rPr>
            </w:pPr>
            <w:r w:rsidRPr="006949F4">
              <w:rPr>
                <w:b/>
              </w:rPr>
              <w:t>Providing communication friendly resources, checklists and scaffolds to support learning.</w:t>
            </w:r>
          </w:p>
          <w:p w:rsidR="006949F4" w:rsidRPr="006949F4" w:rsidRDefault="006949F4" w:rsidP="002238D6">
            <w:pPr>
              <w:spacing w:after="0"/>
            </w:pPr>
          </w:p>
          <w:p w:rsidR="006949F4" w:rsidRPr="006949F4" w:rsidRDefault="006949F4" w:rsidP="002238D6">
            <w:pPr>
              <w:spacing w:after="0"/>
              <w:rPr>
                <w:i/>
              </w:rPr>
            </w:pPr>
            <w:r w:rsidRPr="006949F4">
              <w:rPr>
                <w:b/>
              </w:rPr>
              <w:t>Developing and monitoring independent practice.</w:t>
            </w:r>
          </w:p>
          <w:p w:rsidR="006949F4" w:rsidRPr="006949F4" w:rsidRDefault="006949F4" w:rsidP="002238D6">
            <w:pPr>
              <w:spacing w:after="0"/>
              <w:rPr>
                <w:i/>
              </w:rPr>
            </w:pPr>
          </w:p>
          <w:p w:rsidR="006949F4" w:rsidRPr="006949F4" w:rsidRDefault="006949F4" w:rsidP="002238D6">
            <w:pPr>
              <w:spacing w:after="0"/>
              <w:rPr>
                <w:i/>
              </w:rPr>
            </w:pPr>
          </w:p>
          <w:p w:rsidR="006949F4" w:rsidRPr="006949F4" w:rsidRDefault="006949F4" w:rsidP="002238D6">
            <w:pPr>
              <w:spacing w:after="0"/>
              <w:rPr>
                <w:b/>
              </w:rPr>
            </w:pPr>
          </w:p>
          <w:p w:rsidR="006949F4" w:rsidRPr="006949F4" w:rsidRDefault="006949F4" w:rsidP="002238D6">
            <w:pPr>
              <w:spacing w:after="0"/>
              <w:rPr>
                <w:i/>
              </w:rPr>
            </w:pPr>
          </w:p>
        </w:tc>
        <w:tc>
          <w:tcPr>
            <w:tcW w:w="3315" w:type="dxa"/>
            <w:tcBorders>
              <w:top w:val="nil"/>
              <w:left w:val="nil"/>
              <w:bottom w:val="single" w:sz="6" w:space="0" w:color="000000"/>
              <w:right w:val="single" w:sz="6" w:space="0" w:color="000000"/>
            </w:tcBorders>
            <w:tcMar>
              <w:top w:w="100" w:type="dxa"/>
              <w:left w:w="100" w:type="dxa"/>
              <w:bottom w:w="100" w:type="dxa"/>
              <w:right w:w="100" w:type="dxa"/>
            </w:tcMar>
          </w:tcPr>
          <w:p w:rsidR="006949F4" w:rsidRPr="006949F4" w:rsidRDefault="006949F4" w:rsidP="002238D6">
            <w:pPr>
              <w:spacing w:after="0"/>
            </w:pPr>
            <w:r w:rsidRPr="006949F4">
              <w:t>We can plan for individual strengths, needs and progress and ensure that each student reaches his or her potential.</w:t>
            </w:r>
          </w:p>
          <w:p w:rsidR="006949F4" w:rsidRPr="006949F4" w:rsidRDefault="006949F4" w:rsidP="002238D6">
            <w:pPr>
              <w:spacing w:after="0"/>
            </w:pPr>
            <w:r w:rsidRPr="006949F4">
              <w:t xml:space="preserve"> </w:t>
            </w:r>
          </w:p>
          <w:p w:rsidR="006949F4" w:rsidRPr="006949F4" w:rsidRDefault="006949F4" w:rsidP="002238D6">
            <w:pPr>
              <w:spacing w:after="0"/>
            </w:pPr>
          </w:p>
          <w:p w:rsidR="006949F4" w:rsidRPr="006949F4" w:rsidRDefault="006949F4" w:rsidP="002238D6">
            <w:pPr>
              <w:spacing w:after="0"/>
            </w:pPr>
            <w:r w:rsidRPr="006949F4">
              <w:t>Students of all abilities make excellent progress appropriate to their ability.</w:t>
            </w:r>
          </w:p>
          <w:p w:rsidR="006949F4" w:rsidRPr="006949F4" w:rsidRDefault="006949F4" w:rsidP="002238D6">
            <w:pPr>
              <w:spacing w:after="0"/>
            </w:pPr>
            <w:r w:rsidRPr="006949F4">
              <w:t xml:space="preserve"> </w:t>
            </w:r>
          </w:p>
          <w:p w:rsidR="006949F4" w:rsidRPr="006949F4" w:rsidRDefault="006949F4" w:rsidP="002238D6">
            <w:pPr>
              <w:spacing w:after="0"/>
            </w:pPr>
            <w:r w:rsidRPr="006949F4">
              <w:t xml:space="preserve"> </w:t>
            </w: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r w:rsidRPr="006949F4">
              <w:t xml:space="preserve">All students are able to access both support and challenge when they need it.  </w:t>
            </w:r>
          </w:p>
          <w:p w:rsidR="006949F4" w:rsidRPr="006949F4" w:rsidRDefault="006949F4" w:rsidP="002238D6">
            <w:pPr>
              <w:spacing w:after="0"/>
            </w:pPr>
            <w:r w:rsidRPr="006949F4">
              <w:t xml:space="preserve"> </w:t>
            </w: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r w:rsidRPr="006949F4">
              <w:t>We make good use of resources and students are confident to ask other adults in the room for help when they need it.</w:t>
            </w:r>
          </w:p>
          <w:p w:rsidR="006949F4" w:rsidRPr="006949F4" w:rsidRDefault="006949F4" w:rsidP="002238D6">
            <w:pPr>
              <w:spacing w:after="0"/>
            </w:pPr>
            <w:r w:rsidRPr="006949F4">
              <w:t xml:space="preserve"> </w:t>
            </w:r>
          </w:p>
          <w:p w:rsidR="006949F4" w:rsidRPr="006949F4" w:rsidRDefault="006949F4" w:rsidP="002238D6">
            <w:pPr>
              <w:spacing w:after="0"/>
            </w:pPr>
            <w:r w:rsidRPr="006949F4">
              <w:t>We are able to reinforce where needed and challenge whenever possible.</w:t>
            </w:r>
          </w:p>
          <w:p w:rsidR="006949F4" w:rsidRPr="006949F4" w:rsidRDefault="006949F4" w:rsidP="002238D6">
            <w:pPr>
              <w:spacing w:after="0"/>
            </w:pPr>
            <w:r w:rsidRPr="006949F4">
              <w:t xml:space="preserve"> </w:t>
            </w:r>
          </w:p>
          <w:p w:rsidR="006949F4" w:rsidRPr="006949F4" w:rsidRDefault="006949F4" w:rsidP="002238D6">
            <w:pPr>
              <w:spacing w:after="0"/>
            </w:pPr>
            <w:r w:rsidRPr="006949F4">
              <w:t>We provide clarity and accessibility as well as develop and model good literacy.</w:t>
            </w: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r w:rsidRPr="006949F4">
              <w:t>Students have the opportunity to work independently to broaden their knowledge, skills and understanding outside of lesson time.</w:t>
            </w:r>
          </w:p>
          <w:p w:rsidR="006949F4" w:rsidRPr="006949F4" w:rsidRDefault="006949F4" w:rsidP="002238D6">
            <w:pPr>
              <w:spacing w:after="0"/>
            </w:pPr>
          </w:p>
          <w:p w:rsidR="006949F4" w:rsidRPr="006949F4" w:rsidRDefault="006949F4" w:rsidP="002238D6">
            <w:pPr>
              <w:spacing w:after="0"/>
            </w:pPr>
            <w:r w:rsidRPr="006949F4">
              <w:t xml:space="preserve"> </w:t>
            </w:r>
          </w:p>
        </w:tc>
        <w:tc>
          <w:tcPr>
            <w:tcW w:w="2475" w:type="dxa"/>
            <w:tcBorders>
              <w:top w:val="nil"/>
              <w:left w:val="nil"/>
              <w:bottom w:val="single" w:sz="6" w:space="0" w:color="000000"/>
              <w:right w:val="single" w:sz="6" w:space="0" w:color="000000"/>
            </w:tcBorders>
            <w:tcMar>
              <w:top w:w="100" w:type="dxa"/>
              <w:left w:w="100" w:type="dxa"/>
              <w:bottom w:w="100" w:type="dxa"/>
              <w:right w:w="100" w:type="dxa"/>
            </w:tcMar>
          </w:tcPr>
          <w:p w:rsidR="006949F4" w:rsidRPr="006949F4" w:rsidRDefault="00C24A39" w:rsidP="002238D6">
            <w:pPr>
              <w:spacing w:after="0"/>
              <w:rPr>
                <w:i/>
              </w:rPr>
            </w:pPr>
            <w:hyperlink r:id="rId28">
              <w:r w:rsidR="006949F4" w:rsidRPr="006949F4">
                <w:rPr>
                  <w:i/>
                  <w:color w:val="1155CC"/>
                  <w:u w:val="single"/>
                </w:rPr>
                <w:t>Sharpe, H., ‘5 Ways to Make Knowledge Stick’ Teacher Toolkit Blog. March 2018</w:t>
              </w:r>
            </w:hyperlink>
          </w:p>
          <w:p w:rsidR="006949F4" w:rsidRPr="006949F4" w:rsidRDefault="006949F4" w:rsidP="002238D6">
            <w:pPr>
              <w:spacing w:after="0"/>
              <w:rPr>
                <w:i/>
              </w:rPr>
            </w:pPr>
          </w:p>
          <w:p w:rsidR="006949F4" w:rsidRPr="006949F4" w:rsidRDefault="00C24A39" w:rsidP="002238D6">
            <w:pPr>
              <w:spacing w:after="0"/>
              <w:rPr>
                <w:i/>
              </w:rPr>
            </w:pPr>
            <w:hyperlink r:id="rId29">
              <w:r w:rsidR="006949F4" w:rsidRPr="006949F4">
                <w:rPr>
                  <w:i/>
                  <w:color w:val="1155CC"/>
                  <w:u w:val="single"/>
                </w:rPr>
                <w:t>Dunlosky, J., ‘Strengthening the Student Toolbox:Study Strategies to Boost Learning’, American Educator. Fall, 2013.</w:t>
              </w:r>
            </w:hyperlink>
          </w:p>
          <w:p w:rsidR="006949F4" w:rsidRPr="006949F4" w:rsidRDefault="006949F4" w:rsidP="002238D6">
            <w:pPr>
              <w:spacing w:after="0"/>
            </w:pPr>
          </w:p>
          <w:p w:rsidR="006949F4" w:rsidRPr="006949F4" w:rsidRDefault="00C24A39" w:rsidP="002238D6">
            <w:pPr>
              <w:spacing w:after="0"/>
              <w:rPr>
                <w:i/>
              </w:rPr>
            </w:pPr>
            <w:hyperlink r:id="rId30">
              <w:r w:rsidR="006949F4" w:rsidRPr="006949F4">
                <w:rPr>
                  <w:i/>
                  <w:color w:val="1155CC"/>
                  <w:u w:val="single"/>
                </w:rPr>
                <w:t>Rosenshine, B.,’Principles of Instruction’, American Educator, Spring 2012</w:t>
              </w:r>
            </w:hyperlink>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rPr>
                <w:i/>
              </w:rPr>
            </w:pPr>
            <w:hyperlink r:id="rId31">
              <w:r w:rsidR="006949F4" w:rsidRPr="006949F4">
                <w:rPr>
                  <w:i/>
                  <w:color w:val="1155CC"/>
                  <w:u w:val="single"/>
                </w:rPr>
                <w:t>Weinstein, Y &amp; Smith, M., ‘Six Strategies for Effective Learning’, Learning Scientists, 2017.</w:t>
              </w:r>
            </w:hyperlink>
          </w:p>
          <w:p w:rsidR="006949F4" w:rsidRPr="006949F4" w:rsidRDefault="006949F4" w:rsidP="002238D6">
            <w:pPr>
              <w:pBdr>
                <w:top w:val="none" w:sz="0" w:space="3" w:color="auto"/>
              </w:pBdr>
              <w:shd w:val="clear" w:color="auto" w:fill="FFFFFF"/>
              <w:spacing w:after="260" w:line="240" w:lineRule="auto"/>
            </w:pPr>
          </w:p>
          <w:p w:rsidR="006949F4" w:rsidRPr="006949F4" w:rsidRDefault="006949F4" w:rsidP="002238D6">
            <w:pPr>
              <w:pBdr>
                <w:top w:val="none" w:sz="0" w:space="3" w:color="auto"/>
              </w:pBdr>
              <w:shd w:val="clear" w:color="auto" w:fill="FFFFFF"/>
              <w:spacing w:after="260" w:line="240" w:lineRule="auto"/>
            </w:pPr>
            <w:r w:rsidRPr="006949F4">
              <w:t>7 step model for explicitly teaching metacognitive strategies:</w:t>
            </w:r>
          </w:p>
          <w:p w:rsidR="006949F4" w:rsidRPr="006949F4" w:rsidRDefault="006949F4" w:rsidP="002238D6">
            <w:pPr>
              <w:spacing w:after="0" w:line="240" w:lineRule="auto"/>
            </w:pPr>
            <w:r w:rsidRPr="006949F4">
              <w:t>Activating prior knowledge;</w:t>
            </w:r>
          </w:p>
          <w:p w:rsidR="006949F4" w:rsidRPr="006949F4" w:rsidRDefault="006949F4" w:rsidP="002238D6">
            <w:pPr>
              <w:spacing w:after="0" w:line="240" w:lineRule="auto"/>
            </w:pPr>
            <w:r w:rsidRPr="006949F4">
              <w:t>Explicit strategy instruction;</w:t>
            </w:r>
          </w:p>
          <w:p w:rsidR="006949F4" w:rsidRPr="006949F4" w:rsidRDefault="006949F4" w:rsidP="002238D6">
            <w:pPr>
              <w:spacing w:after="0" w:line="240" w:lineRule="auto"/>
            </w:pPr>
            <w:r w:rsidRPr="006949F4">
              <w:t>Modelling of learned strategy;</w:t>
            </w:r>
          </w:p>
          <w:p w:rsidR="006949F4" w:rsidRPr="006949F4" w:rsidRDefault="006949F4" w:rsidP="002238D6">
            <w:pPr>
              <w:spacing w:after="0" w:line="240" w:lineRule="auto"/>
            </w:pPr>
            <w:r w:rsidRPr="006949F4">
              <w:t>Memorisation of strategy;</w:t>
            </w:r>
          </w:p>
          <w:p w:rsidR="006949F4" w:rsidRPr="006949F4" w:rsidRDefault="006949F4" w:rsidP="002238D6">
            <w:pPr>
              <w:spacing w:after="0" w:line="240" w:lineRule="auto"/>
            </w:pPr>
            <w:r w:rsidRPr="006949F4">
              <w:t>Guided practice;</w:t>
            </w:r>
          </w:p>
          <w:p w:rsidR="006949F4" w:rsidRPr="006949F4" w:rsidRDefault="006949F4" w:rsidP="002238D6">
            <w:pPr>
              <w:spacing w:after="0" w:line="240" w:lineRule="auto"/>
            </w:pPr>
            <w:r w:rsidRPr="006949F4">
              <w:t>Independent practice; and</w:t>
            </w:r>
          </w:p>
          <w:p w:rsidR="006949F4" w:rsidRPr="006949F4" w:rsidRDefault="006949F4" w:rsidP="002238D6">
            <w:pPr>
              <w:spacing w:after="0"/>
            </w:pPr>
            <w:r w:rsidRPr="006949F4">
              <w:t>structured reflection.</w:t>
            </w:r>
          </w:p>
        </w:tc>
      </w:tr>
    </w:tbl>
    <w:p w:rsidR="006949F4" w:rsidRPr="006949F4" w:rsidRDefault="006949F4" w:rsidP="006949F4">
      <w:pPr>
        <w:spacing w:after="0"/>
      </w:pPr>
    </w:p>
    <w:tbl>
      <w:tblPr>
        <w:tblW w:w="90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40"/>
        <w:gridCol w:w="2895"/>
        <w:gridCol w:w="2904"/>
      </w:tblGrid>
      <w:tr w:rsidR="006949F4" w:rsidRPr="006949F4" w:rsidTr="002238D6">
        <w:trPr>
          <w:trHeight w:val="480"/>
        </w:trPr>
        <w:tc>
          <w:tcPr>
            <w:tcW w:w="3240" w:type="dxa"/>
            <w:tcBorders>
              <w:top w:val="single" w:sz="6" w:space="0" w:color="000000"/>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rsidR="006949F4" w:rsidRPr="006949F4" w:rsidRDefault="006949F4" w:rsidP="002238D6">
            <w:pPr>
              <w:spacing w:after="0"/>
              <w:rPr>
                <w:b/>
              </w:rPr>
            </w:pPr>
            <w:r w:rsidRPr="006949F4">
              <w:rPr>
                <w:b/>
              </w:rPr>
              <w:t>At Elthorne, we check the learning by:</w:t>
            </w:r>
          </w:p>
        </w:tc>
        <w:tc>
          <w:tcPr>
            <w:tcW w:w="2895" w:type="dxa"/>
            <w:tcBorders>
              <w:top w:val="single" w:sz="6" w:space="0" w:color="000000"/>
              <w:left w:val="nil"/>
              <w:bottom w:val="single" w:sz="6" w:space="0" w:color="000000"/>
              <w:right w:val="single" w:sz="6" w:space="0" w:color="000000"/>
            </w:tcBorders>
            <w:shd w:val="clear" w:color="auto" w:fill="A6A6A6"/>
            <w:tcMar>
              <w:top w:w="100" w:type="dxa"/>
              <w:left w:w="100" w:type="dxa"/>
              <w:bottom w:w="100" w:type="dxa"/>
              <w:right w:w="100" w:type="dxa"/>
            </w:tcMar>
          </w:tcPr>
          <w:p w:rsidR="006949F4" w:rsidRPr="006949F4" w:rsidRDefault="006949F4" w:rsidP="002238D6">
            <w:pPr>
              <w:spacing w:after="0"/>
              <w:rPr>
                <w:b/>
              </w:rPr>
            </w:pPr>
            <w:r w:rsidRPr="006949F4">
              <w:rPr>
                <w:b/>
              </w:rPr>
              <w:t>So that…</w:t>
            </w:r>
          </w:p>
        </w:tc>
        <w:tc>
          <w:tcPr>
            <w:tcW w:w="2904" w:type="dxa"/>
            <w:tcBorders>
              <w:top w:val="single" w:sz="6" w:space="0" w:color="000000"/>
              <w:left w:val="nil"/>
              <w:bottom w:val="single" w:sz="6" w:space="0" w:color="000000"/>
              <w:right w:val="single" w:sz="6" w:space="0" w:color="000000"/>
            </w:tcBorders>
            <w:shd w:val="clear" w:color="auto" w:fill="A6A6A6"/>
            <w:tcMar>
              <w:top w:w="100" w:type="dxa"/>
              <w:left w:w="100" w:type="dxa"/>
              <w:bottom w:w="100" w:type="dxa"/>
              <w:right w:w="100" w:type="dxa"/>
            </w:tcMar>
          </w:tcPr>
          <w:p w:rsidR="006949F4" w:rsidRPr="006949F4" w:rsidRDefault="006949F4" w:rsidP="002238D6">
            <w:pPr>
              <w:spacing w:after="0"/>
              <w:rPr>
                <w:b/>
              </w:rPr>
            </w:pPr>
            <w:r w:rsidRPr="006949F4">
              <w:rPr>
                <w:b/>
              </w:rPr>
              <w:t xml:space="preserve">Relevant Evidence informed Research </w:t>
            </w:r>
          </w:p>
        </w:tc>
      </w:tr>
      <w:tr w:rsidR="006949F4" w:rsidRPr="006949F4" w:rsidTr="002238D6">
        <w:trPr>
          <w:trHeight w:val="480"/>
        </w:trPr>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949F4" w:rsidRPr="006949F4" w:rsidRDefault="006949F4" w:rsidP="002238D6">
            <w:pPr>
              <w:spacing w:after="0"/>
              <w:rPr>
                <w:b/>
              </w:rPr>
            </w:pPr>
            <w:r w:rsidRPr="006949F4">
              <w:rPr>
                <w:b/>
              </w:rPr>
              <w:t>Regularly ‘checking in’ on students to ensure they have fully understood the key learning question</w:t>
            </w: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r w:rsidRPr="006949F4">
              <w:rPr>
                <w:b/>
              </w:rPr>
              <w:t>Evaluating understanding of content through a variety of different Teaching and Learning activities.</w:t>
            </w: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r w:rsidRPr="006949F4">
              <w:rPr>
                <w:b/>
              </w:rPr>
              <w:t>Planning questions in advance to develop understanding, and using hinge questions to assess before moving on.</w:t>
            </w: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r w:rsidRPr="006949F4">
              <w:rPr>
                <w:b/>
              </w:rPr>
              <w:t xml:space="preserve">Giving regular and detailed feedback, both verbal and written, to students in line with school policy. </w:t>
            </w:r>
          </w:p>
          <w:p w:rsidR="006949F4" w:rsidRPr="006949F4" w:rsidRDefault="006949F4" w:rsidP="002238D6">
            <w:pPr>
              <w:spacing w:after="0"/>
              <w:rPr>
                <w:b/>
              </w:rPr>
            </w:pPr>
          </w:p>
          <w:p w:rsidR="006949F4" w:rsidRPr="006949F4" w:rsidRDefault="006949F4" w:rsidP="002238D6">
            <w:pPr>
              <w:spacing w:after="0"/>
              <w:rPr>
                <w:b/>
              </w:rPr>
            </w:pPr>
            <w:r w:rsidRPr="006949F4">
              <w:rPr>
                <w:b/>
              </w:rPr>
              <w:t>Allocating adequate time to respond to feedback using GPOP</w:t>
            </w: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r w:rsidRPr="006949F4">
              <w:rPr>
                <w:b/>
              </w:rPr>
              <w:t>Using a variety of AFL strategies</w:t>
            </w:r>
          </w:p>
          <w:p w:rsidR="006949F4" w:rsidRPr="006949F4" w:rsidRDefault="006949F4" w:rsidP="002238D6">
            <w:pPr>
              <w:spacing w:after="0"/>
              <w:rPr>
                <w:b/>
              </w:rPr>
            </w:pPr>
            <w:r w:rsidRPr="006949F4">
              <w:rPr>
                <w:b/>
              </w:rPr>
              <w:t xml:space="preserve"> </w:t>
            </w:r>
          </w:p>
          <w:p w:rsidR="006949F4" w:rsidRPr="006949F4" w:rsidRDefault="006949F4" w:rsidP="002238D6">
            <w:pPr>
              <w:spacing w:after="0"/>
              <w:rPr>
                <w:b/>
              </w:rPr>
            </w:pPr>
          </w:p>
        </w:tc>
        <w:tc>
          <w:tcPr>
            <w:tcW w:w="28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949F4" w:rsidRPr="006949F4" w:rsidRDefault="006949F4" w:rsidP="002238D6">
            <w:pPr>
              <w:spacing w:after="0"/>
            </w:pPr>
            <w:r w:rsidRPr="006949F4">
              <w:t xml:space="preserve">Both the teacher and the students can reflect on progress made throughout the lesson and gaps in understanding  / misconceptions can be addressed quickly </w:t>
            </w:r>
          </w:p>
          <w:p w:rsidR="006949F4" w:rsidRPr="006949F4" w:rsidRDefault="006949F4" w:rsidP="002238D6">
            <w:pPr>
              <w:spacing w:after="0"/>
              <w:rPr>
                <w:b/>
              </w:rPr>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r w:rsidRPr="006949F4">
              <w:t xml:space="preserve">Students have a better chance of fully understanding the content if they have been given the opportunity to learn the content at least 3 different times in three different ways then they are more likely to embed that knowledge into their long term memories. </w:t>
            </w:r>
          </w:p>
          <w:p w:rsidR="006949F4" w:rsidRPr="006949F4" w:rsidRDefault="006949F4" w:rsidP="002238D6">
            <w:pPr>
              <w:spacing w:after="0"/>
            </w:pPr>
          </w:p>
          <w:p w:rsidR="006949F4" w:rsidRPr="006949F4" w:rsidRDefault="006949F4" w:rsidP="002238D6">
            <w:pPr>
              <w:spacing w:after="0"/>
            </w:pPr>
            <w:r w:rsidRPr="006949F4">
              <w:t>We plan a ‘route’ through the learning and anticipate misconceptions that may occur.</w:t>
            </w:r>
          </w:p>
          <w:p w:rsidR="006949F4" w:rsidRPr="006949F4" w:rsidRDefault="006949F4" w:rsidP="002238D6">
            <w:pPr>
              <w:spacing w:after="0"/>
            </w:pPr>
            <w:r w:rsidRPr="006949F4">
              <w:t xml:space="preserve"> </w:t>
            </w:r>
          </w:p>
          <w:p w:rsidR="006949F4" w:rsidRPr="006949F4" w:rsidRDefault="006949F4" w:rsidP="002238D6">
            <w:pPr>
              <w:spacing w:after="0"/>
            </w:pPr>
          </w:p>
          <w:p w:rsidR="006949F4" w:rsidRPr="006949F4" w:rsidRDefault="006949F4" w:rsidP="002238D6">
            <w:pPr>
              <w:spacing w:after="0"/>
            </w:pPr>
            <w:r w:rsidRPr="006949F4">
              <w:t xml:space="preserve">Students have the opportunity to act on and respond to feedback in order to move closer to achieving their target grade. There is significant evidence to suggest that good feedback can allow students to make up to 8 months accelerated progress in their learning. </w:t>
            </w:r>
          </w:p>
          <w:p w:rsidR="006949F4" w:rsidRPr="006949F4" w:rsidRDefault="006949F4" w:rsidP="002238D6">
            <w:pPr>
              <w:spacing w:after="0"/>
            </w:pPr>
          </w:p>
          <w:p w:rsidR="006949F4" w:rsidRPr="006949F4" w:rsidRDefault="006949F4" w:rsidP="002238D6">
            <w:pPr>
              <w:spacing w:after="0"/>
            </w:pPr>
            <w:r w:rsidRPr="006949F4">
              <w:t xml:space="preserve">Students can learn from the teacher, their peers, through models and as a result of their own reflection. </w:t>
            </w:r>
          </w:p>
          <w:p w:rsidR="006949F4" w:rsidRPr="006949F4" w:rsidRDefault="006949F4" w:rsidP="002238D6">
            <w:pPr>
              <w:spacing w:after="0"/>
            </w:pPr>
          </w:p>
        </w:tc>
        <w:tc>
          <w:tcPr>
            <w:tcW w:w="290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949F4" w:rsidRPr="006949F4" w:rsidRDefault="00C24A39" w:rsidP="002238D6">
            <w:pPr>
              <w:spacing w:after="0"/>
              <w:rPr>
                <w:i/>
              </w:rPr>
            </w:pPr>
            <w:hyperlink r:id="rId32">
              <w:r w:rsidR="006949F4" w:rsidRPr="006949F4">
                <w:rPr>
                  <w:i/>
                  <w:color w:val="1155CC"/>
                  <w:u w:val="single"/>
                </w:rPr>
                <w:t>Rosenshine, B.,’Principles of Instruction’, American Educator, Spring 2012</w:t>
              </w:r>
            </w:hyperlink>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pPr>
            <w:hyperlink r:id="rId33">
              <w:r w:rsidR="006949F4" w:rsidRPr="006949F4">
                <w:rPr>
                  <w:i/>
                  <w:color w:val="1155CC"/>
                  <w:u w:val="single"/>
                </w:rPr>
                <w:t>Dunlosky, J., ‘Strengthening the Student Toolbox:Study Strategies to Boost Learning’, American Educator. Fall, 2013.</w:t>
              </w:r>
            </w:hyperlink>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pPr>
            <w:hyperlink r:id="rId34">
              <w:r w:rsidR="006949F4" w:rsidRPr="006949F4">
                <w:rPr>
                  <w:color w:val="1155CC"/>
                  <w:u w:val="single"/>
                </w:rPr>
                <w:t>Quigley, A. ‘Disciplined Discussion - As Easy as ABC’ The Confident Teacher Blog. December, 2013</w:t>
              </w:r>
            </w:hyperlink>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rPr>
                <w:i/>
              </w:rPr>
            </w:pPr>
            <w:hyperlink r:id="rId35">
              <w:r w:rsidR="006949F4" w:rsidRPr="006949F4">
                <w:rPr>
                  <w:i/>
                  <w:color w:val="1155CC"/>
                  <w:u w:val="single"/>
                </w:rPr>
                <w:t xml:space="preserve">Feedback’. Teaching and Learning Toolkit. EEF. September. 2018. </w:t>
              </w:r>
            </w:hyperlink>
          </w:p>
          <w:p w:rsidR="006949F4" w:rsidRPr="006949F4" w:rsidRDefault="006949F4" w:rsidP="002238D6">
            <w:pPr>
              <w:spacing w:after="0"/>
            </w:pPr>
          </w:p>
        </w:tc>
      </w:tr>
      <w:tr w:rsidR="006949F4" w:rsidRPr="006949F4" w:rsidTr="002238D6">
        <w:trPr>
          <w:trHeight w:val="480"/>
        </w:trPr>
        <w:tc>
          <w:tcPr>
            <w:tcW w:w="324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6949F4" w:rsidRPr="006949F4" w:rsidRDefault="006949F4" w:rsidP="002238D6">
            <w:pPr>
              <w:spacing w:after="0"/>
              <w:rPr>
                <w:b/>
              </w:rPr>
            </w:pPr>
            <w:r w:rsidRPr="006949F4">
              <w:rPr>
                <w:b/>
              </w:rPr>
              <w:t>At Elthorne, we allow the learning by:</w:t>
            </w:r>
          </w:p>
        </w:tc>
        <w:tc>
          <w:tcPr>
            <w:tcW w:w="2895" w:type="dxa"/>
            <w:tcBorders>
              <w:top w:val="single" w:sz="6" w:space="0" w:color="000000"/>
              <w:left w:val="nil"/>
              <w:bottom w:val="single" w:sz="6" w:space="0" w:color="000000"/>
              <w:right w:val="single" w:sz="6" w:space="0" w:color="000000"/>
            </w:tcBorders>
            <w:shd w:val="clear" w:color="auto" w:fill="B7B7B7"/>
            <w:tcMar>
              <w:top w:w="100" w:type="dxa"/>
              <w:left w:w="100" w:type="dxa"/>
              <w:bottom w:w="100" w:type="dxa"/>
              <w:right w:w="100" w:type="dxa"/>
            </w:tcMar>
          </w:tcPr>
          <w:p w:rsidR="006949F4" w:rsidRPr="006949F4" w:rsidRDefault="006949F4" w:rsidP="002238D6">
            <w:pPr>
              <w:spacing w:after="0"/>
              <w:rPr>
                <w:b/>
              </w:rPr>
            </w:pPr>
            <w:r w:rsidRPr="006949F4">
              <w:rPr>
                <w:b/>
              </w:rPr>
              <w:t>So that...</w:t>
            </w:r>
          </w:p>
        </w:tc>
        <w:tc>
          <w:tcPr>
            <w:tcW w:w="2904" w:type="dxa"/>
            <w:tcBorders>
              <w:top w:val="single" w:sz="6" w:space="0" w:color="000000"/>
              <w:left w:val="nil"/>
              <w:bottom w:val="single" w:sz="6" w:space="0" w:color="000000"/>
              <w:right w:val="single" w:sz="6" w:space="0" w:color="000000"/>
            </w:tcBorders>
            <w:shd w:val="clear" w:color="auto" w:fill="B7B7B7"/>
            <w:tcMar>
              <w:top w:w="100" w:type="dxa"/>
              <w:left w:w="100" w:type="dxa"/>
              <w:bottom w:w="100" w:type="dxa"/>
              <w:right w:w="100" w:type="dxa"/>
            </w:tcMar>
          </w:tcPr>
          <w:p w:rsidR="006949F4" w:rsidRPr="006949F4" w:rsidRDefault="006949F4" w:rsidP="002238D6">
            <w:pPr>
              <w:spacing w:after="0"/>
              <w:rPr>
                <w:b/>
              </w:rPr>
            </w:pPr>
          </w:p>
        </w:tc>
      </w:tr>
      <w:tr w:rsidR="006949F4" w:rsidRPr="006949F4" w:rsidTr="002238D6">
        <w:trPr>
          <w:trHeight w:val="480"/>
        </w:trPr>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949F4" w:rsidRPr="006949F4" w:rsidRDefault="006949F4" w:rsidP="002238D6">
            <w:pPr>
              <w:spacing w:after="0"/>
              <w:rPr>
                <w:b/>
              </w:rPr>
            </w:pPr>
            <w:r w:rsidRPr="006949F4">
              <w:rPr>
                <w:b/>
              </w:rPr>
              <w:t>Following the EPHS arrival routine, where we greet students at the door and engage them with a starter immediately.</w:t>
            </w:r>
          </w:p>
          <w:p w:rsidR="006949F4" w:rsidRPr="006949F4" w:rsidRDefault="006949F4" w:rsidP="002238D6">
            <w:pPr>
              <w:spacing w:after="0"/>
              <w:rPr>
                <w:b/>
              </w:rPr>
            </w:pPr>
            <w:r w:rsidRPr="006949F4">
              <w:rPr>
                <w:b/>
              </w:rPr>
              <w:t>Understanding that relationships are fundamental to good learning in any classroom.  Promoting positivity between students as well as between teachers and students.</w:t>
            </w:r>
          </w:p>
          <w:p w:rsidR="006949F4" w:rsidRPr="006949F4" w:rsidRDefault="006949F4" w:rsidP="002238D6">
            <w:pPr>
              <w:spacing w:after="0"/>
              <w:rPr>
                <w:b/>
              </w:rPr>
            </w:pPr>
          </w:p>
          <w:p w:rsidR="006949F4" w:rsidRPr="006949F4" w:rsidRDefault="006949F4" w:rsidP="002238D6">
            <w:pPr>
              <w:spacing w:after="0"/>
              <w:rPr>
                <w:b/>
              </w:rPr>
            </w:pPr>
            <w:r w:rsidRPr="006949F4">
              <w:rPr>
                <w:b/>
              </w:rPr>
              <w:t>Using precise praise.</w:t>
            </w:r>
          </w:p>
          <w:p w:rsidR="006949F4" w:rsidRPr="006949F4" w:rsidRDefault="006949F4" w:rsidP="002238D6">
            <w:pPr>
              <w:spacing w:after="0"/>
              <w:rPr>
                <w:b/>
              </w:rPr>
            </w:pPr>
            <w:r w:rsidRPr="006949F4">
              <w:rPr>
                <w:b/>
              </w:rPr>
              <w:t xml:space="preserve"> </w:t>
            </w: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r w:rsidRPr="006949F4">
              <w:rPr>
                <w:b/>
              </w:rPr>
              <w:t>De-escalating poor or challenging behaviour if it does arise.</w:t>
            </w:r>
          </w:p>
          <w:p w:rsidR="006949F4" w:rsidRPr="006949F4" w:rsidRDefault="006949F4" w:rsidP="002238D6">
            <w:pPr>
              <w:spacing w:after="0"/>
              <w:rPr>
                <w:b/>
              </w:rPr>
            </w:pPr>
          </w:p>
          <w:p w:rsidR="006949F4" w:rsidRPr="006949F4" w:rsidRDefault="006949F4" w:rsidP="002238D6">
            <w:pPr>
              <w:spacing w:after="0"/>
              <w:rPr>
                <w:b/>
              </w:rPr>
            </w:pPr>
            <w:r w:rsidRPr="006949F4">
              <w:rPr>
                <w:b/>
              </w:rPr>
              <w:t>Setting up established systems that make movement around the classroom consistent and effective.</w:t>
            </w:r>
          </w:p>
          <w:p w:rsidR="006949F4" w:rsidRPr="006949F4" w:rsidRDefault="006949F4" w:rsidP="002238D6">
            <w:pPr>
              <w:spacing w:after="0"/>
            </w:pPr>
          </w:p>
          <w:p w:rsidR="006949F4" w:rsidRPr="006949F4" w:rsidRDefault="006949F4" w:rsidP="002238D6">
            <w:pPr>
              <w:spacing w:after="0"/>
              <w:rPr>
                <w:b/>
              </w:rPr>
            </w:pPr>
            <w:r w:rsidRPr="006949F4">
              <w:rPr>
                <w:b/>
              </w:rPr>
              <w:t>Designing seating plans so that effective learning can take place and considering our own positioning in the classroom as teachers – circulating and supporting rather than sitting at the desk at the front.</w:t>
            </w:r>
          </w:p>
          <w:p w:rsidR="006949F4" w:rsidRPr="006949F4" w:rsidRDefault="006949F4" w:rsidP="002238D6">
            <w:pPr>
              <w:spacing w:after="0"/>
            </w:pPr>
            <w:r w:rsidRPr="006949F4">
              <w:rPr>
                <w:b/>
              </w:rPr>
              <w:t xml:space="preserve"> </w:t>
            </w:r>
          </w:p>
          <w:p w:rsidR="006949F4" w:rsidRPr="006949F4" w:rsidRDefault="006949F4" w:rsidP="002238D6">
            <w:pPr>
              <w:spacing w:after="0"/>
            </w:pPr>
          </w:p>
          <w:p w:rsidR="006949F4" w:rsidRPr="006949F4" w:rsidRDefault="006949F4" w:rsidP="002238D6">
            <w:pPr>
              <w:spacing w:after="0"/>
              <w:rPr>
                <w:b/>
              </w:rPr>
            </w:pPr>
            <w:r w:rsidRPr="006949F4">
              <w:rPr>
                <w:b/>
              </w:rPr>
              <w:t>Following the EPHS Behaviour policy by using the ‘action, action, sanction’ routine consistently.</w:t>
            </w:r>
          </w:p>
          <w:p w:rsidR="006949F4" w:rsidRPr="006949F4" w:rsidRDefault="006949F4" w:rsidP="002238D6">
            <w:pPr>
              <w:spacing w:after="0"/>
              <w:rPr>
                <w:b/>
              </w:rPr>
            </w:pPr>
          </w:p>
          <w:p w:rsidR="006949F4" w:rsidRPr="006949F4" w:rsidRDefault="006949F4" w:rsidP="002238D6">
            <w:pPr>
              <w:spacing w:after="0"/>
              <w:rPr>
                <w:b/>
              </w:rPr>
            </w:pPr>
          </w:p>
          <w:p w:rsidR="006949F4" w:rsidRPr="006949F4" w:rsidRDefault="006949F4" w:rsidP="002238D6">
            <w:pPr>
              <w:spacing w:after="0"/>
              <w:rPr>
                <w:b/>
              </w:rPr>
            </w:pPr>
            <w:r w:rsidRPr="006949F4">
              <w:rPr>
                <w:b/>
              </w:rPr>
              <w:t>Taking pride in our work and insisting on high levels of presentation of students’ work.</w:t>
            </w:r>
          </w:p>
        </w:tc>
        <w:tc>
          <w:tcPr>
            <w:tcW w:w="28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949F4" w:rsidRPr="006949F4" w:rsidRDefault="006949F4" w:rsidP="002238D6">
            <w:pPr>
              <w:spacing w:after="0"/>
            </w:pPr>
            <w:r w:rsidRPr="006949F4">
              <w:t>Students are ready to begin learning straight away.</w:t>
            </w:r>
          </w:p>
          <w:p w:rsidR="006949F4" w:rsidRPr="006949F4" w:rsidRDefault="006949F4" w:rsidP="002238D6">
            <w:pPr>
              <w:spacing w:after="0"/>
            </w:pPr>
            <w:r w:rsidRPr="006949F4">
              <w:t xml:space="preserve"> </w:t>
            </w:r>
          </w:p>
          <w:p w:rsidR="006949F4" w:rsidRPr="006949F4" w:rsidRDefault="006949F4" w:rsidP="002238D6">
            <w:pPr>
              <w:spacing w:after="0"/>
              <w:rPr>
                <w:b/>
              </w:rPr>
            </w:pPr>
            <w:r w:rsidRPr="006949F4">
              <w:rPr>
                <w:b/>
              </w:rPr>
              <w:t xml:space="preserve"> </w:t>
            </w:r>
          </w:p>
          <w:p w:rsidR="006949F4" w:rsidRPr="006949F4" w:rsidRDefault="006949F4" w:rsidP="002238D6">
            <w:pPr>
              <w:spacing w:after="0"/>
            </w:pPr>
            <w:r w:rsidRPr="006949F4">
              <w:t>Learning is a positive experience for all in the class.</w:t>
            </w:r>
          </w:p>
          <w:p w:rsidR="006949F4" w:rsidRPr="006949F4" w:rsidRDefault="006949F4" w:rsidP="002238D6">
            <w:pPr>
              <w:spacing w:after="0"/>
            </w:pPr>
            <w:r w:rsidRPr="006949F4">
              <w:t xml:space="preserve"> </w:t>
            </w:r>
          </w:p>
          <w:p w:rsidR="006949F4" w:rsidRPr="006949F4" w:rsidRDefault="006949F4" w:rsidP="002238D6">
            <w:pPr>
              <w:spacing w:after="0"/>
            </w:pPr>
            <w:r w:rsidRPr="006949F4">
              <w:t xml:space="preserve"> </w:t>
            </w:r>
          </w:p>
          <w:p w:rsidR="006949F4" w:rsidRPr="006949F4" w:rsidRDefault="006949F4" w:rsidP="002238D6">
            <w:pPr>
              <w:spacing w:after="0"/>
            </w:pPr>
            <w:r w:rsidRPr="006949F4">
              <w:t xml:space="preserve"> </w:t>
            </w: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r w:rsidRPr="006949F4">
              <w:t>Students know exactly what they are doing well and when.</w:t>
            </w:r>
          </w:p>
          <w:p w:rsidR="006949F4" w:rsidRPr="006949F4" w:rsidRDefault="006949F4" w:rsidP="002238D6">
            <w:pPr>
              <w:spacing w:after="0"/>
            </w:pPr>
            <w:r w:rsidRPr="006949F4">
              <w:t xml:space="preserve"> </w:t>
            </w:r>
          </w:p>
          <w:p w:rsidR="006949F4" w:rsidRPr="006949F4" w:rsidRDefault="006949F4" w:rsidP="002238D6">
            <w:pPr>
              <w:spacing w:after="0"/>
            </w:pPr>
            <w:r w:rsidRPr="006949F4">
              <w:t>Poor behaviour does not become detrimental to the learning in the lesson.</w:t>
            </w:r>
          </w:p>
          <w:p w:rsidR="006949F4" w:rsidRPr="006949F4" w:rsidRDefault="006949F4" w:rsidP="002238D6">
            <w:pPr>
              <w:spacing w:after="0"/>
            </w:pPr>
            <w:r w:rsidRPr="006949F4">
              <w:t xml:space="preserve"> </w:t>
            </w:r>
          </w:p>
          <w:p w:rsidR="006949F4" w:rsidRPr="006949F4" w:rsidRDefault="006949F4" w:rsidP="002238D6">
            <w:pPr>
              <w:spacing w:after="0"/>
            </w:pPr>
            <w:r w:rsidRPr="006949F4">
              <w:t xml:space="preserve"> Students know how to conduct themselves in lessons and are able to do so independently and responsibly.</w:t>
            </w:r>
          </w:p>
          <w:p w:rsidR="006949F4" w:rsidRPr="006949F4" w:rsidRDefault="006949F4" w:rsidP="002238D6">
            <w:pPr>
              <w:spacing w:after="0"/>
            </w:pPr>
            <w:r w:rsidRPr="006949F4">
              <w:t xml:space="preserve"> </w:t>
            </w:r>
          </w:p>
          <w:p w:rsidR="006949F4" w:rsidRPr="006949F4" w:rsidRDefault="006949F4" w:rsidP="002238D6">
            <w:pPr>
              <w:spacing w:after="0"/>
            </w:pPr>
          </w:p>
          <w:p w:rsidR="006949F4" w:rsidRPr="006949F4" w:rsidRDefault="006949F4" w:rsidP="002238D6">
            <w:pPr>
              <w:spacing w:after="0"/>
            </w:pPr>
            <w:r w:rsidRPr="006949F4">
              <w:t>We allow students to succeed as a result of proactive choices about seating and we are an active presence in the classroom at all times to maximise learning.</w:t>
            </w:r>
          </w:p>
          <w:p w:rsidR="006949F4" w:rsidRPr="006949F4" w:rsidRDefault="006949F4" w:rsidP="002238D6">
            <w:pPr>
              <w:spacing w:after="0"/>
            </w:pPr>
            <w:r w:rsidRPr="006949F4">
              <w:t xml:space="preserve"> </w:t>
            </w:r>
          </w:p>
          <w:p w:rsidR="006949F4" w:rsidRPr="006949F4" w:rsidRDefault="006949F4" w:rsidP="002238D6">
            <w:pPr>
              <w:spacing w:after="0"/>
            </w:pPr>
            <w:r w:rsidRPr="006949F4">
              <w:t xml:space="preserve"> Students are given the opportunity and support to change their behaviour before a sanction is issued.</w:t>
            </w: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r w:rsidRPr="006949F4">
              <w:t xml:space="preserve"> Students learn the importance of good presentation and are able to be proud of the work they produce.</w:t>
            </w:r>
          </w:p>
        </w:tc>
        <w:tc>
          <w:tcPr>
            <w:tcW w:w="290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949F4" w:rsidRPr="006949F4" w:rsidRDefault="00C24A39" w:rsidP="002238D6">
            <w:pPr>
              <w:spacing w:after="0"/>
              <w:rPr>
                <w:i/>
              </w:rPr>
            </w:pPr>
            <w:hyperlink r:id="rId36">
              <w:r w:rsidR="006949F4" w:rsidRPr="006949F4">
                <w:rPr>
                  <w:i/>
                  <w:color w:val="1155CC"/>
                  <w:u w:val="single"/>
                </w:rPr>
                <w:t>Bennett, T.,’Creating a Culture: How school leaders can optimise behaviour’ DFE, March 2017</w:t>
              </w:r>
            </w:hyperlink>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pPr>
            <w:hyperlink r:id="rId37">
              <w:r w:rsidR="006949F4" w:rsidRPr="006949F4">
                <w:rPr>
                  <w:color w:val="1155CC"/>
                  <w:u w:val="single"/>
                </w:rPr>
                <w:t>Lemov, D., ‘Teach Like a Champion: 49 Techniques that put students on the path to college’ Jossey-Bass. 2010</w:t>
              </w:r>
            </w:hyperlink>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pPr>
            <w:hyperlink r:id="rId38">
              <w:r w:rsidR="006949F4" w:rsidRPr="006949F4">
                <w:rPr>
                  <w:color w:val="1155CC"/>
                  <w:u w:val="single"/>
                </w:rPr>
                <w:t>Lemov, D., ‘Teach Like a Champion: 49 Techniques that put students on the path to college’ Jossey-Bass. 2010</w:t>
              </w:r>
            </w:hyperlink>
          </w:p>
          <w:p w:rsidR="006949F4" w:rsidRPr="006949F4" w:rsidRDefault="006949F4" w:rsidP="002238D6">
            <w:pPr>
              <w:spacing w:after="0"/>
            </w:pPr>
          </w:p>
          <w:p w:rsidR="006949F4" w:rsidRPr="006949F4" w:rsidRDefault="00C24A39" w:rsidP="002238D6">
            <w:pPr>
              <w:spacing w:after="0"/>
            </w:pPr>
            <w:hyperlink r:id="rId39">
              <w:r w:rsidR="006949F4" w:rsidRPr="006949F4">
                <w:rPr>
                  <w:color w:val="1155CC"/>
                  <w:u w:val="single"/>
                </w:rPr>
                <w:t>Lemov, D., ‘Teach Like a Champion: 49 Techniques that pt students on the path to college’ Jossey-Bass. 2010</w:t>
              </w:r>
            </w:hyperlink>
          </w:p>
          <w:p w:rsidR="006949F4" w:rsidRPr="006949F4" w:rsidRDefault="006949F4" w:rsidP="002238D6">
            <w:pPr>
              <w:spacing w:after="0"/>
            </w:pPr>
          </w:p>
          <w:p w:rsidR="006949F4" w:rsidRPr="006949F4" w:rsidRDefault="006949F4" w:rsidP="002238D6">
            <w:pPr>
              <w:spacing w:after="0"/>
            </w:pPr>
          </w:p>
          <w:p w:rsidR="006949F4" w:rsidRPr="006949F4" w:rsidRDefault="006949F4" w:rsidP="002238D6">
            <w:pPr>
              <w:spacing w:after="0"/>
            </w:pPr>
          </w:p>
          <w:p w:rsidR="006949F4" w:rsidRPr="006949F4" w:rsidRDefault="00C24A39" w:rsidP="002238D6">
            <w:pPr>
              <w:spacing w:after="0"/>
            </w:pPr>
            <w:hyperlink r:id="rId40">
              <w:r w:rsidR="006949F4" w:rsidRPr="006949F4">
                <w:rPr>
                  <w:color w:val="1155CC"/>
                  <w:u w:val="single"/>
                </w:rPr>
                <w:t>Lemov, D., ‘Teach Like a Champion: 49 Techniques that pt students on the path to college’ Jossey-Bass. 2010</w:t>
              </w:r>
            </w:hyperlink>
          </w:p>
          <w:p w:rsidR="006949F4" w:rsidRPr="006949F4" w:rsidRDefault="006949F4" w:rsidP="002238D6">
            <w:pPr>
              <w:spacing w:after="0"/>
            </w:pPr>
          </w:p>
        </w:tc>
      </w:tr>
    </w:tbl>
    <w:p w:rsidR="006949F4" w:rsidRDefault="006949F4" w:rsidP="006949F4">
      <w:pPr>
        <w:spacing w:after="0"/>
        <w:rPr>
          <w:b/>
          <w:sz w:val="24"/>
          <w:szCs w:val="24"/>
        </w:rPr>
      </w:pPr>
      <w:r>
        <w:rPr>
          <w:b/>
          <w:sz w:val="24"/>
          <w:szCs w:val="24"/>
        </w:rPr>
        <w:t xml:space="preserve"> </w:t>
      </w:r>
    </w:p>
    <w:p w:rsidR="006949F4" w:rsidRDefault="006949F4">
      <w:pPr>
        <w:rPr>
          <w:b/>
          <w:sz w:val="24"/>
          <w:szCs w:val="24"/>
        </w:rPr>
      </w:pPr>
      <w:r>
        <w:rPr>
          <w:b/>
          <w:sz w:val="24"/>
          <w:szCs w:val="24"/>
        </w:rPr>
        <w:br w:type="page"/>
      </w:r>
    </w:p>
    <w:p w:rsidR="004D0757" w:rsidRPr="006949F4" w:rsidRDefault="004D0757" w:rsidP="006949F4">
      <w:pPr>
        <w:spacing w:after="0"/>
        <w:rPr>
          <w:b/>
          <w:sz w:val="24"/>
          <w:szCs w:val="24"/>
        </w:rPr>
      </w:pPr>
      <w:r>
        <w:rPr>
          <w:b/>
        </w:rPr>
        <w:t>Appendix B</w:t>
      </w:r>
      <w:r w:rsidR="002E6EC0" w:rsidRPr="002E6EC0">
        <w:rPr>
          <w:b/>
        </w:rPr>
        <w:t>:</w:t>
      </w:r>
      <w:r w:rsidR="002E6EC0">
        <w:t xml:space="preserve">    </w:t>
      </w:r>
      <w:r w:rsidRPr="002E6EC0">
        <w:rPr>
          <w:b/>
        </w:rPr>
        <w:t>Trips and Extra Curricular Events</w:t>
      </w:r>
      <w:r w:rsidR="000D27BE">
        <w:rPr>
          <w:b/>
        </w:rPr>
        <w:t xml:space="preserve"> – Samples of Activities 2018 19</w:t>
      </w:r>
    </w:p>
    <w:p w:rsidR="004D0757" w:rsidRDefault="004D0757"/>
    <w:tbl>
      <w:tblPr>
        <w:tblW w:w="7933" w:type="dxa"/>
        <w:tblLook w:val="04A0" w:firstRow="1" w:lastRow="0" w:firstColumn="1" w:lastColumn="0" w:noHBand="0" w:noVBand="1"/>
      </w:tblPr>
      <w:tblGrid>
        <w:gridCol w:w="4540"/>
        <w:gridCol w:w="3393"/>
      </w:tblGrid>
      <w:tr w:rsidR="002B5D69" w:rsidRPr="002B5D69" w:rsidTr="00301C66">
        <w:trPr>
          <w:trHeight w:val="300"/>
        </w:trPr>
        <w:tc>
          <w:tcPr>
            <w:tcW w:w="45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ART &amp; DT</w:t>
            </w:r>
          </w:p>
        </w:tc>
        <w:tc>
          <w:tcPr>
            <w:tcW w:w="3393" w:type="dxa"/>
            <w:tcBorders>
              <w:top w:val="single" w:sz="4" w:space="0" w:color="auto"/>
              <w:left w:val="nil"/>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jc w:val="center"/>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Department/Area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 Exhibition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Craft Council</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New Designers Show</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In Action Talk</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Branding Museum</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Cheese Making Workshop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Craft Council</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8L Year Team Award</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Graphic Designer</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Craft Council</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Craft Council</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GCSE, Food and Nutrition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New Designers Show</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&amp; DT</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BUSINESS &amp; HEALTH &amp; SOCIAL CARE</w:t>
            </w:r>
          </w:p>
        </w:tc>
        <w:tc>
          <w:tcPr>
            <w:tcW w:w="3393" w:type="dxa"/>
            <w:tcBorders>
              <w:top w:val="nil"/>
              <w:left w:val="nil"/>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jc w:val="center"/>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 </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Year 12 Photography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Bus/HSC</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Royal Holloway Visit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Bus/HSC</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St Marys University PE Visit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Bus/HSC</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Discover Day Nursing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Bus/HSC</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Freud Museum</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Bus/HSC</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V + A Museum of Childhood</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Bus/HSC</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National Archive Kew</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Bus/HSC</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COMPUTING</w:t>
            </w:r>
          </w:p>
        </w:tc>
        <w:tc>
          <w:tcPr>
            <w:tcW w:w="3393" w:type="dxa"/>
            <w:tcBorders>
              <w:top w:val="nil"/>
              <w:left w:val="nil"/>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jc w:val="center"/>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 </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Technical Digital Careers Show</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Computing</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CROSS - CURRICULAR</w:t>
            </w:r>
          </w:p>
        </w:tc>
        <w:tc>
          <w:tcPr>
            <w:tcW w:w="3393" w:type="dxa"/>
            <w:tcBorders>
              <w:top w:val="nil"/>
              <w:left w:val="nil"/>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jc w:val="center"/>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 </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Charity Sweet Sale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 -Curricular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Yr 9 Reward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 -Curricular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PP Reward Theatre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 -Curricular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Senior Citizens Christmas Party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 -Curricular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PGL Trip - Year 8</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 -Curricular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Harry Potter Event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Silver DoE Qualifying Expedition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Brook Charity Talk</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Year 7 Halloween Disco</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Forbidden Plant Visit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DoE Practice Expedition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Scholastic Book</w:t>
            </w:r>
            <w:r w:rsidR="00D776AB">
              <w:rPr>
                <w:rFonts w:ascii="Calibri" w:eastAsia="Times New Roman" w:hAnsi="Calibri" w:cs="Times New Roman"/>
                <w:color w:val="000000"/>
                <w:lang w:eastAsia="en-GB"/>
              </w:rPr>
              <w:t xml:space="preserve"> </w:t>
            </w:r>
            <w:r w:rsidRPr="002B5D69">
              <w:rPr>
                <w:rFonts w:ascii="Calibri" w:eastAsia="Times New Roman" w:hAnsi="Calibri" w:cs="Times New Roman"/>
                <w:color w:val="000000"/>
                <w:lang w:eastAsia="en-GB"/>
              </w:rPr>
              <w:t>fair</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Natural History Museum</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Careers In Property Development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Road Safety Workshop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Your Life You Choose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7 Up Hanwell Zoo</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Yr 8 Award Trip (Park Royal)</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Harvester &amp; Waterstones Visit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Cope Xmas Sale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Christmas Jumper Day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Cope Residential</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Author Visit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Author Q + A</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Black History Month</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Silver DoE Award Training Practical</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Yr 7 Reward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Children of Willesden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Canterbury Kit Workshop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LGBT + Diversity Role Models</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Ealing Teen Read (hosting)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Sports Day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Open Evening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BBC School Report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Pointless Quiz</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Options Evening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Anti-s</w:t>
            </w:r>
            <w:r w:rsidR="002B5D69" w:rsidRPr="002B5D69">
              <w:rPr>
                <w:rFonts w:ascii="Calibri" w:eastAsia="Times New Roman" w:hAnsi="Calibri" w:cs="Times New Roman"/>
                <w:color w:val="000000"/>
                <w:lang w:eastAsia="en-GB"/>
              </w:rPr>
              <w:t>moking Intervention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Social Communication Event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BBC Report Day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PSHCE Parental Drop in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Chelseas's Choice Event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Sky Skills Academy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Ealing Teen Read (hosting)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Bookbuzz Launch</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Girls to the Front, London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Teenage Cancer Trust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Yr 8 Rward Film P3 + 4</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Reward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Stars Travel Surgery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Visit Brunel University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Author Talk</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Jack Petchey Speak Challenge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Children of Willesden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CutFilms Award Ceremony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Chessington Sleepover</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Yr 7 Art Therapy Induction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DoE Award 2018</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Patron Reading Launch Assemblies</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Bronze DoE Practice Training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 xml:space="preserve">DoE </w:t>
            </w:r>
            <w:r w:rsidR="00D776AB" w:rsidRPr="002B5D69">
              <w:rPr>
                <w:rFonts w:ascii="Calibri" w:eastAsia="Times New Roman" w:hAnsi="Calibri" w:cs="Times New Roman"/>
                <w:color w:val="000000"/>
                <w:lang w:eastAsia="en-GB"/>
              </w:rPr>
              <w:t>Qualifying</w:t>
            </w:r>
            <w:r w:rsidRPr="002B5D69">
              <w:rPr>
                <w:rFonts w:ascii="Calibri" w:eastAsia="Times New Roman" w:hAnsi="Calibri" w:cs="Times New Roman"/>
                <w:color w:val="000000"/>
                <w:lang w:eastAsia="en-GB"/>
              </w:rPr>
              <w:t xml:space="preserve">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Project Guardian PSHCE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Yr 7 Talent Show</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Yr 11 Prom</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Yr 11 Prom Photography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Cinema + Nandos</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Ski Trip La Plagna</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Cross-Curricular</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ENGLISH</w:t>
            </w:r>
          </w:p>
        </w:tc>
        <w:tc>
          <w:tcPr>
            <w:tcW w:w="3393" w:type="dxa"/>
            <w:tcBorders>
              <w:top w:val="nil"/>
              <w:left w:val="nil"/>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jc w:val="center"/>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 </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Much to Do about Nothing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English</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Pixl High 5 English</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English</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Shakespeare Workshop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English</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Penguin</w:t>
            </w:r>
            <w:r w:rsidR="002B5D69" w:rsidRPr="002B5D69">
              <w:rPr>
                <w:rFonts w:ascii="Calibri" w:eastAsia="Times New Roman" w:hAnsi="Calibri" w:cs="Times New Roman"/>
                <w:color w:val="000000"/>
                <w:lang w:eastAsia="en-GB"/>
              </w:rPr>
              <w:t xml:space="preserve"> Books</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English</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British Library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English</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Royal Holloway Visit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English</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Yr 11 Creative Writing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English</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Read to Succeed</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English</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FILM</w:t>
            </w:r>
          </w:p>
        </w:tc>
        <w:tc>
          <w:tcPr>
            <w:tcW w:w="3393" w:type="dxa"/>
            <w:tcBorders>
              <w:top w:val="nil"/>
              <w:left w:val="nil"/>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jc w:val="center"/>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 </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Introduction to Critical Theory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Film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 Level Study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Flim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HUMANITIES</w:t>
            </w:r>
          </w:p>
        </w:tc>
        <w:tc>
          <w:tcPr>
            <w:tcW w:w="3393" w:type="dxa"/>
            <w:tcBorders>
              <w:top w:val="nil"/>
              <w:left w:val="nil"/>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jc w:val="center"/>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 </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Museum of London Visit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Humanities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Geography Fieldwork Trip Year 10 New Forest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Humanities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Iceland Parents Meeting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Humanities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 Washington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Humanities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Yr 11 Jack the Ripper Walk</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Humanities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Visit to Greenwich Museum</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Humanities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History Revision Sessions</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Humanities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Geography</w:t>
            </w:r>
            <w:r w:rsidR="002B5D69" w:rsidRPr="002B5D69">
              <w:rPr>
                <w:rFonts w:ascii="Calibri" w:eastAsia="Times New Roman" w:hAnsi="Calibri" w:cs="Times New Roman"/>
                <w:color w:val="000000"/>
                <w:lang w:eastAsia="en-GB"/>
              </w:rPr>
              <w:t xml:space="preserve"> A Level Field Trip New Forest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Humanities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Houses of Parliament Visit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Humanities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Houses of Parliament Visit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Humanities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Rationalising</w:t>
            </w:r>
            <w:r w:rsidR="002B5D69" w:rsidRPr="002B5D69">
              <w:rPr>
                <w:rFonts w:ascii="Calibri" w:eastAsia="Times New Roman" w:hAnsi="Calibri" w:cs="Times New Roman"/>
                <w:color w:val="000000"/>
                <w:lang w:eastAsia="en-GB"/>
              </w:rPr>
              <w:t xml:space="preserve"> Religion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Humanities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Iceland Trip KS4/5</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Humanities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AS/A Level History Russia 1917-1991</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Humanities</w:t>
            </w:r>
          </w:p>
        </w:tc>
      </w:tr>
      <w:tr w:rsidR="002B5D69" w:rsidRPr="002B5D69" w:rsidTr="00D776AB">
        <w:trPr>
          <w:trHeight w:val="300"/>
        </w:trPr>
        <w:tc>
          <w:tcPr>
            <w:tcW w:w="4540" w:type="dxa"/>
            <w:tcBorders>
              <w:top w:val="nil"/>
              <w:left w:val="single" w:sz="4" w:space="0" w:color="auto"/>
              <w:bottom w:val="single" w:sz="4" w:space="0" w:color="auto"/>
              <w:right w:val="single" w:sz="4" w:space="0" w:color="auto"/>
            </w:tcBorders>
            <w:shd w:val="clear" w:color="auto" w:fill="FFFF00"/>
            <w:noWrap/>
            <w:vAlign w:val="bottom"/>
            <w:hideMark/>
          </w:tcPr>
          <w:p w:rsidR="002B5D69" w:rsidRPr="00D776AB" w:rsidRDefault="002B5D69" w:rsidP="002B5D69">
            <w:pPr>
              <w:spacing w:after="0" w:line="240" w:lineRule="auto"/>
              <w:rPr>
                <w:rFonts w:ascii="Calibri" w:eastAsia="Times New Roman" w:hAnsi="Calibri" w:cs="Times New Roman"/>
                <w:b/>
                <w:color w:val="000000"/>
                <w:lang w:eastAsia="en-GB"/>
              </w:rPr>
            </w:pPr>
            <w:r w:rsidRPr="00D776AB">
              <w:rPr>
                <w:rFonts w:ascii="Calibri" w:eastAsia="Times New Roman" w:hAnsi="Calibri" w:cs="Times New Roman"/>
                <w:b/>
                <w:color w:val="000000"/>
                <w:lang w:eastAsia="en-GB"/>
              </w:rPr>
              <w:t>MATHEMATICS</w:t>
            </w:r>
          </w:p>
        </w:tc>
        <w:tc>
          <w:tcPr>
            <w:tcW w:w="3393" w:type="dxa"/>
            <w:tcBorders>
              <w:top w:val="nil"/>
              <w:left w:val="nil"/>
              <w:bottom w:val="single" w:sz="4" w:space="0" w:color="auto"/>
              <w:right w:val="single" w:sz="4" w:space="0" w:color="auto"/>
            </w:tcBorders>
            <w:shd w:val="clear" w:color="auto" w:fill="FFFF00"/>
            <w:noWrap/>
            <w:vAlign w:val="bottom"/>
            <w:hideMark/>
          </w:tcPr>
          <w:p w:rsidR="002B5D69" w:rsidRPr="00D776AB" w:rsidRDefault="002B5D69" w:rsidP="002B5D69">
            <w:pPr>
              <w:spacing w:after="0" w:line="240" w:lineRule="auto"/>
              <w:jc w:val="center"/>
              <w:rPr>
                <w:rFonts w:ascii="Calibri" w:eastAsia="Times New Roman" w:hAnsi="Calibri" w:cs="Times New Roman"/>
                <w:b/>
                <w:color w:val="000000"/>
                <w:lang w:eastAsia="en-GB"/>
              </w:rPr>
            </w:pPr>
            <w:r w:rsidRPr="00D776AB">
              <w:rPr>
                <w:rFonts w:ascii="Calibri" w:eastAsia="Times New Roman" w:hAnsi="Calibri" w:cs="Times New Roman"/>
                <w:b/>
                <w:color w:val="000000"/>
                <w:lang w:eastAsia="en-GB"/>
              </w:rPr>
              <w:t> </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UKMT Challenge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Mathematics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UKMT Junior Maths Challenge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Mathematics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Maths WTM</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Mathematics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UKMT Junior Conference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D776AB"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Mathematics</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 xml:space="preserve">MFL </w:t>
            </w:r>
          </w:p>
        </w:tc>
        <w:tc>
          <w:tcPr>
            <w:tcW w:w="3393" w:type="dxa"/>
            <w:tcBorders>
              <w:top w:val="nil"/>
              <w:left w:val="nil"/>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jc w:val="center"/>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 </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Spanish Theatre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Spanish Exchange to EPHS</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 Rewards Breakfasts</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Berlin Residential Parents Mtg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Science Museum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Spanish Exchange Parent Meeting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Spanish Exchange to Madrid</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Berlin Residential</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German Exchange to EPHS</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French Exchange to EPHS</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German Exchange to Germany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French Exchange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German Exchange Pizza Party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 level German Film Study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BFI Southbank French Study Day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German Exchange Parents Information Evening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MFL</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MUSIC &amp; DRAMA</w:t>
            </w:r>
          </w:p>
        </w:tc>
        <w:tc>
          <w:tcPr>
            <w:tcW w:w="3393" w:type="dxa"/>
            <w:tcBorders>
              <w:top w:val="nil"/>
              <w:left w:val="nil"/>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jc w:val="center"/>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 </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Concert at St Marys</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Theatre Visit Woking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Performing Arts Festival</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Technical Rehearsals</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Christmas Concert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Yr 9 Beat Boxing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Concert at St Marys</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Lyric Theatre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for Youth PROMS 2017</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Jack and the Beanstalk Theatre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Composing Music GCSE Workshop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Things I know to be true theatre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Samba Workshop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Things I Know to b True Revision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Christmas Music Celebration Assemblies</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Things I know are true Theatre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The Plough + Stars Theatre Trip</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Jubilee Theatre Visit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Classical Musical Competition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School Musical + Matinees High School Musical</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Music &amp; Drama</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SCIENCE</w:t>
            </w:r>
          </w:p>
        </w:tc>
        <w:tc>
          <w:tcPr>
            <w:tcW w:w="3393" w:type="dxa"/>
            <w:tcBorders>
              <w:top w:val="nil"/>
              <w:left w:val="nil"/>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jc w:val="center"/>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 </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British Physics Challenge event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Science</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West London Science Challenge Day</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Science</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Chemistry in Action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Science</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Science Lecture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Science</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Art Competition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Science</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Chemistry in Action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Science</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ASE Practical Sicence Mtg</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Science</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Science Lecture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Science</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SIXTH FORM</w:t>
            </w:r>
          </w:p>
        </w:tc>
        <w:tc>
          <w:tcPr>
            <w:tcW w:w="3393" w:type="dxa"/>
            <w:tcBorders>
              <w:top w:val="nil"/>
              <w:left w:val="nil"/>
              <w:bottom w:val="single" w:sz="4" w:space="0" w:color="auto"/>
              <w:right w:val="single" w:sz="4" w:space="0" w:color="auto"/>
            </w:tcBorders>
            <w:shd w:val="clear" w:color="000000" w:fill="FFFF00"/>
            <w:noWrap/>
            <w:vAlign w:val="bottom"/>
            <w:hideMark/>
          </w:tcPr>
          <w:p w:rsidR="002B5D69" w:rsidRPr="002B5D69" w:rsidRDefault="002B5D69" w:rsidP="002B5D69">
            <w:pPr>
              <w:spacing w:after="0" w:line="240" w:lineRule="auto"/>
              <w:jc w:val="center"/>
              <w:rPr>
                <w:rFonts w:ascii="Calibri" w:eastAsia="Times New Roman" w:hAnsi="Calibri" w:cs="Times New Roman"/>
                <w:b/>
                <w:bCs/>
                <w:color w:val="000000"/>
                <w:lang w:eastAsia="en-GB"/>
              </w:rPr>
            </w:pPr>
            <w:r w:rsidRPr="002B5D69">
              <w:rPr>
                <w:rFonts w:ascii="Calibri" w:eastAsia="Times New Roman" w:hAnsi="Calibri" w:cs="Times New Roman"/>
                <w:b/>
                <w:bCs/>
                <w:color w:val="000000"/>
                <w:lang w:eastAsia="en-GB"/>
              </w:rPr>
              <w:t> </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What Career</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So You Want to be doctor event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Safe Drive Stay Alive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UK Parliament Week - Debate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Celebration of Achievement</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UK Parliament Week Question Time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UCAS Exhbition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UK Parliament Week</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UK Parliament Week Referendum</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UCAS Fair</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Yr 12 External Induction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Political Intoduction</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 Apprenticeship Fayre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University of West London Conference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r w:rsidR="002B5D69" w:rsidRPr="002B5D69" w:rsidTr="00301C6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Science and Psychology Conference</w:t>
            </w:r>
          </w:p>
        </w:tc>
        <w:tc>
          <w:tcPr>
            <w:tcW w:w="3393" w:type="dxa"/>
            <w:tcBorders>
              <w:top w:val="nil"/>
              <w:left w:val="nil"/>
              <w:bottom w:val="single" w:sz="4" w:space="0" w:color="auto"/>
              <w:right w:val="single" w:sz="4" w:space="0" w:color="auto"/>
            </w:tcBorders>
            <w:shd w:val="clear" w:color="auto" w:fill="auto"/>
            <w:noWrap/>
            <w:vAlign w:val="bottom"/>
            <w:hideMark/>
          </w:tcPr>
          <w:p w:rsidR="002B5D69" w:rsidRPr="002B5D69" w:rsidRDefault="002B5D69" w:rsidP="002B5D69">
            <w:pPr>
              <w:spacing w:after="0" w:line="240" w:lineRule="auto"/>
              <w:jc w:val="center"/>
              <w:rPr>
                <w:rFonts w:ascii="Calibri" w:eastAsia="Times New Roman" w:hAnsi="Calibri" w:cs="Times New Roman"/>
                <w:color w:val="000000"/>
                <w:lang w:eastAsia="en-GB"/>
              </w:rPr>
            </w:pPr>
            <w:r w:rsidRPr="002B5D69">
              <w:rPr>
                <w:rFonts w:ascii="Calibri" w:eastAsia="Times New Roman" w:hAnsi="Calibri" w:cs="Times New Roman"/>
                <w:color w:val="000000"/>
                <w:lang w:eastAsia="en-GB"/>
              </w:rPr>
              <w:t>6th Form</w:t>
            </w:r>
          </w:p>
        </w:tc>
      </w:tr>
    </w:tbl>
    <w:p w:rsidR="000D27BE" w:rsidRDefault="000D27BE"/>
    <w:p w:rsidR="004D0757" w:rsidRDefault="004D0757" w:rsidP="004D0757">
      <w:r>
        <w:br w:type="page"/>
      </w:r>
      <w:r>
        <w:rPr>
          <w:b/>
        </w:rPr>
        <w:t>Appendix C:</w:t>
      </w:r>
      <w:r>
        <w:t xml:space="preserve"> </w:t>
      </w:r>
      <w:r>
        <w:rPr>
          <w:b/>
        </w:rPr>
        <w:t xml:space="preserve"> Sample of Extra-c</w:t>
      </w:r>
      <w:r w:rsidRPr="002E6EC0">
        <w:rPr>
          <w:b/>
        </w:rPr>
        <w:t>urricular Clubs and Activities</w:t>
      </w:r>
    </w:p>
    <w:tbl>
      <w:tblPr>
        <w:tblW w:w="4820" w:type="dxa"/>
        <w:tblLook w:val="04A0" w:firstRow="1" w:lastRow="0" w:firstColumn="1" w:lastColumn="0" w:noHBand="0" w:noVBand="1"/>
      </w:tblPr>
      <w:tblGrid>
        <w:gridCol w:w="1840"/>
        <w:gridCol w:w="1120"/>
        <w:gridCol w:w="1860"/>
      </w:tblGrid>
      <w:tr w:rsidR="00D776AB" w:rsidRPr="00D776AB" w:rsidTr="00D776AB">
        <w:trPr>
          <w:trHeight w:val="375"/>
        </w:trPr>
        <w:tc>
          <w:tcPr>
            <w:tcW w:w="4820" w:type="dxa"/>
            <w:gridSpan w:val="3"/>
            <w:tcBorders>
              <w:top w:val="nil"/>
              <w:left w:val="nil"/>
              <w:bottom w:val="nil"/>
              <w:right w:val="nil"/>
            </w:tcBorders>
            <w:shd w:val="clear" w:color="auto" w:fill="auto"/>
            <w:noWrap/>
            <w:vAlign w:val="bottom"/>
            <w:hideMark/>
          </w:tcPr>
          <w:p w:rsidR="00D776AB" w:rsidRPr="00D776AB" w:rsidRDefault="00D776AB" w:rsidP="00D776AB">
            <w:pPr>
              <w:spacing w:after="0" w:line="240" w:lineRule="auto"/>
              <w:rPr>
                <w:rFonts w:ascii="Calibri" w:eastAsia="Times New Roman" w:hAnsi="Calibri" w:cs="Times New Roman"/>
                <w:b/>
                <w:bCs/>
                <w:color w:val="000000"/>
                <w:sz w:val="28"/>
                <w:szCs w:val="28"/>
                <w:lang w:eastAsia="en-GB"/>
              </w:rPr>
            </w:pPr>
            <w:r w:rsidRPr="00D776AB">
              <w:rPr>
                <w:rFonts w:ascii="Calibri" w:eastAsia="Times New Roman" w:hAnsi="Calibri" w:cs="Times New Roman"/>
                <w:b/>
                <w:bCs/>
                <w:color w:val="000000"/>
                <w:sz w:val="28"/>
                <w:szCs w:val="28"/>
                <w:lang w:eastAsia="en-GB"/>
              </w:rPr>
              <w:t>Extra-Curricular Activit</w:t>
            </w:r>
            <w:r>
              <w:rPr>
                <w:rFonts w:ascii="Calibri" w:eastAsia="Times New Roman" w:hAnsi="Calibri" w:cs="Times New Roman"/>
                <w:b/>
                <w:bCs/>
                <w:color w:val="000000"/>
                <w:sz w:val="28"/>
                <w:szCs w:val="28"/>
                <w:lang w:eastAsia="en-GB"/>
              </w:rPr>
              <w:t>i</w:t>
            </w:r>
            <w:r w:rsidRPr="00D776AB">
              <w:rPr>
                <w:rFonts w:ascii="Calibri" w:eastAsia="Times New Roman" w:hAnsi="Calibri" w:cs="Times New Roman"/>
                <w:b/>
                <w:bCs/>
                <w:color w:val="000000"/>
                <w:sz w:val="28"/>
                <w:szCs w:val="28"/>
                <w:lang w:eastAsia="en-GB"/>
              </w:rPr>
              <w:t>es at EPHS</w:t>
            </w:r>
          </w:p>
        </w:tc>
      </w:tr>
      <w:tr w:rsidR="00D776AB" w:rsidRPr="00D776AB" w:rsidTr="00D776AB">
        <w:trPr>
          <w:trHeight w:val="375"/>
        </w:trPr>
        <w:tc>
          <w:tcPr>
            <w:tcW w:w="2960" w:type="dxa"/>
            <w:gridSpan w:val="2"/>
            <w:tcBorders>
              <w:top w:val="nil"/>
              <w:left w:val="nil"/>
              <w:bottom w:val="nil"/>
              <w:right w:val="nil"/>
            </w:tcBorders>
            <w:shd w:val="clear" w:color="auto" w:fill="auto"/>
            <w:noWrap/>
            <w:vAlign w:val="bottom"/>
            <w:hideMark/>
          </w:tcPr>
          <w:p w:rsidR="00D776AB" w:rsidRPr="00D776AB" w:rsidRDefault="00D776AB" w:rsidP="00D776AB">
            <w:pPr>
              <w:spacing w:after="0" w:line="240" w:lineRule="auto"/>
              <w:rPr>
                <w:rFonts w:ascii="Calibri" w:eastAsia="Times New Roman" w:hAnsi="Calibri" w:cs="Times New Roman"/>
                <w:b/>
                <w:bCs/>
                <w:color w:val="000000"/>
                <w:sz w:val="28"/>
                <w:szCs w:val="28"/>
                <w:lang w:eastAsia="en-GB"/>
              </w:rPr>
            </w:pPr>
            <w:r w:rsidRPr="00D776AB">
              <w:rPr>
                <w:rFonts w:ascii="Calibri" w:eastAsia="Times New Roman" w:hAnsi="Calibri" w:cs="Times New Roman"/>
                <w:b/>
                <w:bCs/>
                <w:color w:val="000000"/>
                <w:sz w:val="28"/>
                <w:szCs w:val="28"/>
                <w:lang w:eastAsia="en-GB"/>
              </w:rPr>
              <w:t>2018 19 Programme</w:t>
            </w:r>
          </w:p>
        </w:tc>
        <w:tc>
          <w:tcPr>
            <w:tcW w:w="1860" w:type="dxa"/>
            <w:tcBorders>
              <w:top w:val="nil"/>
              <w:left w:val="nil"/>
              <w:bottom w:val="nil"/>
              <w:right w:val="nil"/>
            </w:tcBorders>
            <w:shd w:val="clear" w:color="auto" w:fill="auto"/>
            <w:noWrap/>
            <w:vAlign w:val="bottom"/>
            <w:hideMark/>
          </w:tcPr>
          <w:p w:rsidR="00D776AB" w:rsidRPr="00D776AB" w:rsidRDefault="00D776AB" w:rsidP="00D776AB">
            <w:pPr>
              <w:spacing w:after="0" w:line="240" w:lineRule="auto"/>
              <w:rPr>
                <w:rFonts w:ascii="Calibri" w:eastAsia="Times New Roman" w:hAnsi="Calibri" w:cs="Times New Roman"/>
                <w:b/>
                <w:bCs/>
                <w:color w:val="000000"/>
                <w:sz w:val="28"/>
                <w:szCs w:val="28"/>
                <w:lang w:eastAsia="en-GB"/>
              </w:rPr>
            </w:pPr>
          </w:p>
        </w:tc>
      </w:tr>
      <w:tr w:rsidR="00D776AB" w:rsidRPr="00D776AB" w:rsidTr="00D776AB">
        <w:trPr>
          <w:trHeight w:val="300"/>
        </w:trPr>
        <w:tc>
          <w:tcPr>
            <w:tcW w:w="1840" w:type="dxa"/>
            <w:tcBorders>
              <w:top w:val="nil"/>
              <w:left w:val="nil"/>
              <w:bottom w:val="nil"/>
              <w:right w:val="nil"/>
            </w:tcBorders>
            <w:shd w:val="clear" w:color="auto" w:fill="auto"/>
            <w:noWrap/>
            <w:vAlign w:val="bottom"/>
            <w:hideMark/>
          </w:tcPr>
          <w:p w:rsidR="00D776AB" w:rsidRPr="00D776AB" w:rsidRDefault="00D776AB" w:rsidP="00D776AB">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D776AB" w:rsidRPr="00D776AB" w:rsidRDefault="00D776AB" w:rsidP="00D776AB">
            <w:pPr>
              <w:spacing w:after="0" w:line="240" w:lineRule="auto"/>
              <w:rPr>
                <w:rFonts w:ascii="Times New Roman" w:eastAsia="Times New Roman" w:hAnsi="Times New Roman" w:cs="Times New Roman"/>
                <w:sz w:val="20"/>
                <w:szCs w:val="20"/>
                <w:lang w:eastAsia="en-GB"/>
              </w:rPr>
            </w:pPr>
          </w:p>
        </w:tc>
        <w:tc>
          <w:tcPr>
            <w:tcW w:w="1860" w:type="dxa"/>
            <w:tcBorders>
              <w:top w:val="nil"/>
              <w:left w:val="nil"/>
              <w:bottom w:val="nil"/>
              <w:right w:val="nil"/>
            </w:tcBorders>
            <w:shd w:val="clear" w:color="auto" w:fill="auto"/>
            <w:noWrap/>
            <w:vAlign w:val="bottom"/>
            <w:hideMark/>
          </w:tcPr>
          <w:p w:rsidR="00D776AB" w:rsidRPr="00D776AB" w:rsidRDefault="00D776AB" w:rsidP="00D776AB">
            <w:pPr>
              <w:spacing w:after="0" w:line="240" w:lineRule="auto"/>
              <w:rPr>
                <w:rFonts w:ascii="Times New Roman" w:eastAsia="Times New Roman" w:hAnsi="Times New Roman" w:cs="Times New Roman"/>
                <w:sz w:val="20"/>
                <w:szCs w:val="20"/>
                <w:lang w:eastAsia="en-GB"/>
              </w:rPr>
            </w:pPr>
          </w:p>
        </w:tc>
      </w:tr>
      <w:tr w:rsidR="00D776AB" w:rsidRPr="00D776AB" w:rsidTr="00D776AB">
        <w:trPr>
          <w:trHeight w:val="300"/>
        </w:trPr>
        <w:tc>
          <w:tcPr>
            <w:tcW w:w="4820" w:type="dxa"/>
            <w:gridSpan w:val="3"/>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FILM STUDIES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000000" w:fill="FFC00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Activity</w:t>
            </w:r>
          </w:p>
        </w:tc>
        <w:tc>
          <w:tcPr>
            <w:tcW w:w="1120" w:type="dxa"/>
            <w:tcBorders>
              <w:top w:val="nil"/>
              <w:left w:val="nil"/>
              <w:bottom w:val="single" w:sz="4" w:space="0" w:color="auto"/>
              <w:right w:val="single" w:sz="4" w:space="0" w:color="auto"/>
            </w:tcBorders>
            <w:shd w:val="clear" w:color="000000" w:fill="FFC00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Year Group</w:t>
            </w:r>
          </w:p>
        </w:tc>
        <w:tc>
          <w:tcPr>
            <w:tcW w:w="1860" w:type="dxa"/>
            <w:tcBorders>
              <w:top w:val="nil"/>
              <w:left w:val="nil"/>
              <w:bottom w:val="single" w:sz="4" w:space="0" w:color="auto"/>
              <w:right w:val="single" w:sz="4" w:space="0" w:color="auto"/>
            </w:tcBorders>
            <w:shd w:val="clear" w:color="000000" w:fill="FFC00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Day</w:t>
            </w:r>
          </w:p>
        </w:tc>
      </w:tr>
      <w:tr w:rsidR="00D776AB" w:rsidRPr="00D776AB" w:rsidTr="00D776AB">
        <w:trPr>
          <w:trHeight w:val="315"/>
        </w:trPr>
        <w:tc>
          <w:tcPr>
            <w:tcW w:w="1840" w:type="dxa"/>
            <w:tcBorders>
              <w:top w:val="nil"/>
              <w:left w:val="single" w:sz="8" w:space="0" w:color="auto"/>
              <w:bottom w:val="single" w:sz="8"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Film Studies Club</w:t>
            </w:r>
          </w:p>
        </w:tc>
        <w:tc>
          <w:tcPr>
            <w:tcW w:w="1120" w:type="dxa"/>
            <w:tcBorders>
              <w:top w:val="nil"/>
              <w:left w:val="nil"/>
              <w:bottom w:val="single" w:sz="8"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to 9</w:t>
            </w:r>
          </w:p>
        </w:tc>
        <w:tc>
          <w:tcPr>
            <w:tcW w:w="1860" w:type="dxa"/>
            <w:tcBorders>
              <w:top w:val="nil"/>
              <w:left w:val="nil"/>
              <w:bottom w:val="single" w:sz="8"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Thursdays</w:t>
            </w:r>
          </w:p>
        </w:tc>
      </w:tr>
      <w:tr w:rsidR="00D776AB" w:rsidRPr="00D776AB" w:rsidTr="00D776AB">
        <w:trPr>
          <w:trHeight w:val="300"/>
        </w:trPr>
        <w:tc>
          <w:tcPr>
            <w:tcW w:w="1840" w:type="dxa"/>
            <w:tcBorders>
              <w:top w:val="nil"/>
              <w:left w:val="nil"/>
              <w:bottom w:val="nil"/>
              <w:right w:val="nil"/>
            </w:tcBorders>
            <w:shd w:val="clear" w:color="auto" w:fill="auto"/>
            <w:noWrap/>
            <w:vAlign w:val="bottom"/>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rsidR="00D776AB" w:rsidRPr="00D776AB" w:rsidRDefault="00D776AB" w:rsidP="00D776AB">
            <w:pPr>
              <w:spacing w:after="0" w:line="240" w:lineRule="auto"/>
              <w:rPr>
                <w:rFonts w:ascii="Times New Roman" w:eastAsia="Times New Roman" w:hAnsi="Times New Roman" w:cs="Times New Roman"/>
                <w:sz w:val="20"/>
                <w:szCs w:val="20"/>
                <w:lang w:eastAsia="en-GB"/>
              </w:rPr>
            </w:pPr>
          </w:p>
        </w:tc>
        <w:tc>
          <w:tcPr>
            <w:tcW w:w="1860" w:type="dxa"/>
            <w:tcBorders>
              <w:top w:val="nil"/>
              <w:left w:val="nil"/>
              <w:bottom w:val="nil"/>
              <w:right w:val="nil"/>
            </w:tcBorders>
            <w:shd w:val="clear" w:color="auto" w:fill="auto"/>
            <w:noWrap/>
            <w:vAlign w:val="bottom"/>
            <w:hideMark/>
          </w:tcPr>
          <w:p w:rsidR="00D776AB" w:rsidRPr="00D776AB" w:rsidRDefault="00D776AB" w:rsidP="00D776AB">
            <w:pPr>
              <w:spacing w:after="0" w:line="240" w:lineRule="auto"/>
              <w:rPr>
                <w:rFonts w:ascii="Times New Roman" w:eastAsia="Times New Roman" w:hAnsi="Times New Roman" w:cs="Times New Roman"/>
                <w:sz w:val="20"/>
                <w:szCs w:val="20"/>
                <w:lang w:eastAsia="en-GB"/>
              </w:rPr>
            </w:pPr>
          </w:p>
        </w:tc>
      </w:tr>
      <w:tr w:rsidR="00D776AB" w:rsidRPr="00D776AB" w:rsidTr="00D776AB">
        <w:trPr>
          <w:trHeight w:val="300"/>
        </w:trPr>
        <w:tc>
          <w:tcPr>
            <w:tcW w:w="4820" w:type="dxa"/>
            <w:gridSpan w:val="3"/>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HUMANITIES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000000" w:fill="FFFF0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Activity</w:t>
            </w:r>
          </w:p>
        </w:tc>
        <w:tc>
          <w:tcPr>
            <w:tcW w:w="1120" w:type="dxa"/>
            <w:tcBorders>
              <w:top w:val="nil"/>
              <w:left w:val="nil"/>
              <w:bottom w:val="single" w:sz="4" w:space="0" w:color="auto"/>
              <w:right w:val="single" w:sz="4" w:space="0" w:color="auto"/>
            </w:tcBorders>
            <w:shd w:val="clear" w:color="000000" w:fill="FFFF0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Year Group</w:t>
            </w:r>
          </w:p>
        </w:tc>
        <w:tc>
          <w:tcPr>
            <w:tcW w:w="1860" w:type="dxa"/>
            <w:tcBorders>
              <w:top w:val="nil"/>
              <w:left w:val="nil"/>
              <w:bottom w:val="single" w:sz="4" w:space="0" w:color="auto"/>
              <w:right w:val="single" w:sz="4" w:space="0" w:color="auto"/>
            </w:tcBorders>
            <w:shd w:val="clear" w:color="000000" w:fill="FFFF0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Day</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GCSE History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11</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Mondays</w:t>
            </w:r>
          </w:p>
        </w:tc>
      </w:tr>
      <w:tr w:rsidR="00D776AB" w:rsidRPr="00D776AB" w:rsidTr="00D776AB">
        <w:trPr>
          <w:trHeight w:val="315"/>
        </w:trPr>
        <w:tc>
          <w:tcPr>
            <w:tcW w:w="1840" w:type="dxa"/>
            <w:tcBorders>
              <w:top w:val="nil"/>
              <w:left w:val="single" w:sz="8" w:space="0" w:color="auto"/>
              <w:bottom w:val="single" w:sz="8"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History Drop-In</w:t>
            </w:r>
          </w:p>
        </w:tc>
        <w:tc>
          <w:tcPr>
            <w:tcW w:w="1120" w:type="dxa"/>
            <w:tcBorders>
              <w:top w:val="nil"/>
              <w:left w:val="nil"/>
              <w:bottom w:val="single" w:sz="8"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11</w:t>
            </w:r>
          </w:p>
        </w:tc>
        <w:tc>
          <w:tcPr>
            <w:tcW w:w="1860" w:type="dxa"/>
            <w:tcBorders>
              <w:top w:val="nil"/>
              <w:left w:val="nil"/>
              <w:bottom w:val="single" w:sz="8"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Fridays</w:t>
            </w:r>
          </w:p>
        </w:tc>
      </w:tr>
      <w:tr w:rsidR="00D776AB" w:rsidRPr="00D776AB" w:rsidTr="00D776AB">
        <w:trPr>
          <w:trHeight w:val="300"/>
        </w:trPr>
        <w:tc>
          <w:tcPr>
            <w:tcW w:w="1840" w:type="dxa"/>
            <w:tcBorders>
              <w:top w:val="nil"/>
              <w:left w:val="nil"/>
              <w:bottom w:val="nil"/>
              <w:right w:val="nil"/>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center"/>
            <w:hideMark/>
          </w:tcPr>
          <w:p w:rsidR="00D776AB" w:rsidRPr="00D776AB" w:rsidRDefault="00D776AB" w:rsidP="00D776AB">
            <w:pPr>
              <w:spacing w:after="0" w:line="240" w:lineRule="auto"/>
              <w:jc w:val="center"/>
              <w:rPr>
                <w:rFonts w:ascii="Times New Roman" w:eastAsia="Times New Roman" w:hAnsi="Times New Roman" w:cs="Times New Roman"/>
                <w:sz w:val="20"/>
                <w:szCs w:val="20"/>
                <w:lang w:eastAsia="en-GB"/>
              </w:rPr>
            </w:pPr>
          </w:p>
        </w:tc>
        <w:tc>
          <w:tcPr>
            <w:tcW w:w="1860" w:type="dxa"/>
            <w:tcBorders>
              <w:top w:val="nil"/>
              <w:left w:val="nil"/>
              <w:bottom w:val="nil"/>
              <w:right w:val="nil"/>
            </w:tcBorders>
            <w:shd w:val="clear" w:color="auto" w:fill="auto"/>
            <w:noWrap/>
            <w:vAlign w:val="center"/>
            <w:hideMark/>
          </w:tcPr>
          <w:p w:rsidR="00D776AB" w:rsidRPr="00D776AB" w:rsidRDefault="00D776AB" w:rsidP="00D776AB">
            <w:pPr>
              <w:spacing w:after="0" w:line="240" w:lineRule="auto"/>
              <w:jc w:val="center"/>
              <w:rPr>
                <w:rFonts w:ascii="Times New Roman" w:eastAsia="Times New Roman" w:hAnsi="Times New Roman" w:cs="Times New Roman"/>
                <w:sz w:val="20"/>
                <w:szCs w:val="20"/>
                <w:lang w:eastAsia="en-GB"/>
              </w:rPr>
            </w:pPr>
          </w:p>
        </w:tc>
      </w:tr>
      <w:tr w:rsidR="00D776AB" w:rsidRPr="00D776AB" w:rsidTr="00D776AB">
        <w:trPr>
          <w:trHeight w:val="300"/>
        </w:trPr>
        <w:tc>
          <w:tcPr>
            <w:tcW w:w="4820" w:type="dxa"/>
            <w:gridSpan w:val="3"/>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MATHS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000000" w:fill="92D05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Activity</w:t>
            </w:r>
          </w:p>
        </w:tc>
        <w:tc>
          <w:tcPr>
            <w:tcW w:w="1120" w:type="dxa"/>
            <w:tcBorders>
              <w:top w:val="nil"/>
              <w:left w:val="nil"/>
              <w:bottom w:val="single" w:sz="4" w:space="0" w:color="auto"/>
              <w:right w:val="single" w:sz="4" w:space="0" w:color="auto"/>
            </w:tcBorders>
            <w:shd w:val="clear" w:color="000000" w:fill="92D05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Year Group</w:t>
            </w:r>
          </w:p>
        </w:tc>
        <w:tc>
          <w:tcPr>
            <w:tcW w:w="1860" w:type="dxa"/>
            <w:tcBorders>
              <w:top w:val="nil"/>
              <w:left w:val="nil"/>
              <w:bottom w:val="single" w:sz="4" w:space="0" w:color="auto"/>
              <w:right w:val="single" w:sz="4" w:space="0" w:color="auto"/>
            </w:tcBorders>
            <w:shd w:val="clear" w:color="000000" w:fill="92D05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Day</w:t>
            </w:r>
          </w:p>
        </w:tc>
      </w:tr>
      <w:tr w:rsidR="00D776AB" w:rsidRPr="00D776AB" w:rsidTr="00D776AB">
        <w:trPr>
          <w:trHeight w:val="6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Advanced Maths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8 to 11</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Wednesdays</w:t>
            </w:r>
          </w:p>
        </w:tc>
      </w:tr>
      <w:tr w:rsidR="00D776AB" w:rsidRPr="00D776AB" w:rsidTr="00D776AB">
        <w:trPr>
          <w:trHeight w:val="615"/>
        </w:trPr>
        <w:tc>
          <w:tcPr>
            <w:tcW w:w="1840" w:type="dxa"/>
            <w:tcBorders>
              <w:top w:val="nil"/>
              <w:left w:val="single" w:sz="8" w:space="0" w:color="auto"/>
              <w:bottom w:val="single" w:sz="8"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Advanced Maths Club</w:t>
            </w:r>
          </w:p>
        </w:tc>
        <w:tc>
          <w:tcPr>
            <w:tcW w:w="1120" w:type="dxa"/>
            <w:tcBorders>
              <w:top w:val="nil"/>
              <w:left w:val="nil"/>
              <w:bottom w:val="single" w:sz="8"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12 and 13</w:t>
            </w:r>
          </w:p>
        </w:tc>
        <w:tc>
          <w:tcPr>
            <w:tcW w:w="1860" w:type="dxa"/>
            <w:tcBorders>
              <w:top w:val="nil"/>
              <w:left w:val="nil"/>
              <w:bottom w:val="single" w:sz="8"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Thursdays</w:t>
            </w:r>
          </w:p>
        </w:tc>
      </w:tr>
      <w:tr w:rsidR="00D776AB" w:rsidRPr="00D776AB" w:rsidTr="00D776AB">
        <w:trPr>
          <w:trHeight w:val="300"/>
        </w:trPr>
        <w:tc>
          <w:tcPr>
            <w:tcW w:w="1840" w:type="dxa"/>
            <w:tcBorders>
              <w:top w:val="nil"/>
              <w:left w:val="nil"/>
              <w:bottom w:val="nil"/>
              <w:right w:val="nil"/>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center"/>
            <w:hideMark/>
          </w:tcPr>
          <w:p w:rsidR="00D776AB" w:rsidRPr="00D776AB" w:rsidRDefault="00D776AB" w:rsidP="00D776AB">
            <w:pPr>
              <w:spacing w:after="0" w:line="240" w:lineRule="auto"/>
              <w:jc w:val="center"/>
              <w:rPr>
                <w:rFonts w:ascii="Times New Roman" w:eastAsia="Times New Roman" w:hAnsi="Times New Roman" w:cs="Times New Roman"/>
                <w:sz w:val="20"/>
                <w:szCs w:val="20"/>
                <w:lang w:eastAsia="en-GB"/>
              </w:rPr>
            </w:pPr>
          </w:p>
        </w:tc>
        <w:tc>
          <w:tcPr>
            <w:tcW w:w="1860" w:type="dxa"/>
            <w:tcBorders>
              <w:top w:val="nil"/>
              <w:left w:val="nil"/>
              <w:bottom w:val="nil"/>
              <w:right w:val="nil"/>
            </w:tcBorders>
            <w:shd w:val="clear" w:color="auto" w:fill="auto"/>
            <w:noWrap/>
            <w:vAlign w:val="center"/>
            <w:hideMark/>
          </w:tcPr>
          <w:p w:rsidR="00D776AB" w:rsidRPr="00D776AB" w:rsidRDefault="00D776AB" w:rsidP="00D776AB">
            <w:pPr>
              <w:spacing w:after="0" w:line="240" w:lineRule="auto"/>
              <w:jc w:val="center"/>
              <w:rPr>
                <w:rFonts w:ascii="Times New Roman" w:eastAsia="Times New Roman" w:hAnsi="Times New Roman" w:cs="Times New Roman"/>
                <w:sz w:val="20"/>
                <w:szCs w:val="20"/>
                <w:lang w:eastAsia="en-GB"/>
              </w:rPr>
            </w:pPr>
          </w:p>
        </w:tc>
      </w:tr>
      <w:tr w:rsidR="00D776AB" w:rsidRPr="00D776AB" w:rsidTr="00D776AB">
        <w:trPr>
          <w:trHeight w:val="300"/>
        </w:trPr>
        <w:tc>
          <w:tcPr>
            <w:tcW w:w="4820" w:type="dxa"/>
            <w:gridSpan w:val="3"/>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MUSIC</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000000" w:fill="00B0F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Activity</w:t>
            </w:r>
          </w:p>
        </w:tc>
        <w:tc>
          <w:tcPr>
            <w:tcW w:w="1120" w:type="dxa"/>
            <w:tcBorders>
              <w:top w:val="nil"/>
              <w:left w:val="nil"/>
              <w:bottom w:val="single" w:sz="4" w:space="0" w:color="auto"/>
              <w:right w:val="single" w:sz="4" w:space="0" w:color="auto"/>
            </w:tcBorders>
            <w:shd w:val="clear" w:color="000000" w:fill="00B0F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Year Group</w:t>
            </w:r>
          </w:p>
        </w:tc>
        <w:tc>
          <w:tcPr>
            <w:tcW w:w="1860" w:type="dxa"/>
            <w:tcBorders>
              <w:top w:val="nil"/>
              <w:left w:val="nil"/>
              <w:bottom w:val="single" w:sz="4" w:space="0" w:color="auto"/>
              <w:right w:val="single" w:sz="4" w:space="0" w:color="auto"/>
            </w:tcBorders>
            <w:shd w:val="clear" w:color="000000" w:fill="00B0F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Day</w:t>
            </w:r>
          </w:p>
        </w:tc>
      </w:tr>
      <w:tr w:rsidR="00D776AB" w:rsidRPr="00D776AB" w:rsidTr="00D776AB">
        <w:trPr>
          <w:trHeight w:val="6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Music Rehearsals - Chorus</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and 8</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Mondays</w:t>
            </w:r>
          </w:p>
        </w:tc>
      </w:tr>
      <w:tr w:rsidR="00D776AB" w:rsidRPr="00D776AB" w:rsidTr="00D776AB">
        <w:trPr>
          <w:trHeight w:val="6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Music Rehearsals - Chorus</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9 and 10</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Tuesdays</w:t>
            </w:r>
          </w:p>
        </w:tc>
      </w:tr>
      <w:tr w:rsidR="00D776AB" w:rsidRPr="00D776AB" w:rsidTr="00D776AB">
        <w:trPr>
          <w:trHeight w:val="6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Music Band Rehearsal</w:t>
            </w:r>
          </w:p>
        </w:tc>
        <w:tc>
          <w:tcPr>
            <w:tcW w:w="1120" w:type="dxa"/>
            <w:tcBorders>
              <w:top w:val="nil"/>
              <w:left w:val="nil"/>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8, 9, 10 and 12</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Tuesdays</w:t>
            </w:r>
          </w:p>
        </w:tc>
      </w:tr>
      <w:tr w:rsidR="00D776AB" w:rsidRPr="00D776AB" w:rsidTr="00D776AB">
        <w:trPr>
          <w:trHeight w:val="6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Music Band Rehearsal</w:t>
            </w:r>
          </w:p>
        </w:tc>
        <w:tc>
          <w:tcPr>
            <w:tcW w:w="1120" w:type="dxa"/>
            <w:tcBorders>
              <w:top w:val="nil"/>
              <w:left w:val="nil"/>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8, 9, 10 and 12</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Wednesdays</w:t>
            </w:r>
          </w:p>
        </w:tc>
      </w:tr>
      <w:tr w:rsidR="00D776AB" w:rsidRPr="00D776AB" w:rsidTr="00D776AB">
        <w:trPr>
          <w:trHeight w:val="6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Steel Pans Ensemble</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All Years</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Wednesdays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School Orchestra</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All Years</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Thursdays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Guitar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All Years</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Thursdays</w:t>
            </w:r>
          </w:p>
        </w:tc>
      </w:tr>
      <w:tr w:rsidR="00D776AB" w:rsidRPr="00D776AB" w:rsidTr="00D776AB">
        <w:trPr>
          <w:trHeight w:val="6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Music Rehearsals - Main Cast</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9 and 10</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Thursdays</w:t>
            </w:r>
          </w:p>
        </w:tc>
      </w:tr>
      <w:tr w:rsidR="00D776AB" w:rsidRPr="00D776AB" w:rsidTr="00D776AB">
        <w:trPr>
          <w:trHeight w:val="615"/>
        </w:trPr>
        <w:tc>
          <w:tcPr>
            <w:tcW w:w="1840" w:type="dxa"/>
            <w:tcBorders>
              <w:top w:val="nil"/>
              <w:left w:val="single" w:sz="8" w:space="0" w:color="auto"/>
              <w:bottom w:val="single" w:sz="8"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Eltones Singing Group</w:t>
            </w:r>
          </w:p>
        </w:tc>
        <w:tc>
          <w:tcPr>
            <w:tcW w:w="1120" w:type="dxa"/>
            <w:tcBorders>
              <w:top w:val="nil"/>
              <w:left w:val="nil"/>
              <w:bottom w:val="single" w:sz="8"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All Years</w:t>
            </w:r>
          </w:p>
        </w:tc>
        <w:tc>
          <w:tcPr>
            <w:tcW w:w="1860" w:type="dxa"/>
            <w:tcBorders>
              <w:top w:val="nil"/>
              <w:left w:val="nil"/>
              <w:bottom w:val="single" w:sz="8"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Fridays</w:t>
            </w:r>
          </w:p>
        </w:tc>
      </w:tr>
      <w:tr w:rsidR="00D776AB" w:rsidRPr="00D776AB" w:rsidTr="00D776AB">
        <w:trPr>
          <w:trHeight w:val="375"/>
        </w:trPr>
        <w:tc>
          <w:tcPr>
            <w:tcW w:w="1840" w:type="dxa"/>
            <w:tcBorders>
              <w:top w:val="nil"/>
              <w:left w:val="nil"/>
              <w:bottom w:val="nil"/>
              <w:right w:val="nil"/>
            </w:tcBorders>
            <w:shd w:val="clear" w:color="auto" w:fill="auto"/>
            <w:noWrap/>
            <w:vAlign w:val="bottom"/>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rsidR="00D776AB" w:rsidRPr="00D776AB" w:rsidRDefault="00D776AB" w:rsidP="00D776AB">
            <w:pPr>
              <w:spacing w:after="0" w:line="240" w:lineRule="auto"/>
              <w:rPr>
                <w:rFonts w:ascii="Times New Roman" w:eastAsia="Times New Roman" w:hAnsi="Times New Roman" w:cs="Times New Roman"/>
                <w:sz w:val="20"/>
                <w:szCs w:val="20"/>
                <w:lang w:eastAsia="en-GB"/>
              </w:rPr>
            </w:pPr>
          </w:p>
        </w:tc>
        <w:tc>
          <w:tcPr>
            <w:tcW w:w="1860" w:type="dxa"/>
            <w:tcBorders>
              <w:top w:val="nil"/>
              <w:left w:val="nil"/>
              <w:bottom w:val="nil"/>
              <w:right w:val="nil"/>
            </w:tcBorders>
            <w:shd w:val="clear" w:color="auto" w:fill="auto"/>
            <w:noWrap/>
            <w:vAlign w:val="bottom"/>
            <w:hideMark/>
          </w:tcPr>
          <w:p w:rsidR="00D776AB" w:rsidRPr="00D776AB" w:rsidRDefault="00D776AB" w:rsidP="00D776AB">
            <w:pPr>
              <w:spacing w:after="0" w:line="240" w:lineRule="auto"/>
              <w:rPr>
                <w:rFonts w:ascii="Times New Roman" w:eastAsia="Times New Roman" w:hAnsi="Times New Roman" w:cs="Times New Roman"/>
                <w:sz w:val="20"/>
                <w:szCs w:val="20"/>
                <w:lang w:eastAsia="en-GB"/>
              </w:rPr>
            </w:pPr>
          </w:p>
        </w:tc>
      </w:tr>
      <w:tr w:rsidR="00D776AB" w:rsidRPr="00D776AB" w:rsidTr="00D776AB">
        <w:trPr>
          <w:trHeight w:val="375"/>
        </w:trPr>
        <w:tc>
          <w:tcPr>
            <w:tcW w:w="1840" w:type="dxa"/>
            <w:tcBorders>
              <w:top w:val="nil"/>
              <w:left w:val="nil"/>
              <w:bottom w:val="nil"/>
              <w:right w:val="nil"/>
            </w:tcBorders>
            <w:shd w:val="clear" w:color="auto" w:fill="auto"/>
            <w:noWrap/>
            <w:vAlign w:val="bottom"/>
          </w:tcPr>
          <w:p w:rsidR="00D776AB" w:rsidRPr="00D776AB" w:rsidRDefault="00D776AB" w:rsidP="00D776AB">
            <w:pPr>
              <w:spacing w:after="0" w:line="240" w:lineRule="auto"/>
              <w:jc w:val="cente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rsidR="00D776AB" w:rsidRPr="00D776AB" w:rsidRDefault="00D776AB" w:rsidP="00D776AB">
            <w:pPr>
              <w:spacing w:after="0" w:line="240" w:lineRule="auto"/>
              <w:rPr>
                <w:rFonts w:ascii="Times New Roman" w:eastAsia="Times New Roman" w:hAnsi="Times New Roman" w:cs="Times New Roman"/>
                <w:sz w:val="20"/>
                <w:szCs w:val="20"/>
                <w:lang w:eastAsia="en-GB"/>
              </w:rPr>
            </w:pPr>
          </w:p>
        </w:tc>
        <w:tc>
          <w:tcPr>
            <w:tcW w:w="1860" w:type="dxa"/>
            <w:tcBorders>
              <w:top w:val="nil"/>
              <w:left w:val="nil"/>
              <w:bottom w:val="nil"/>
              <w:right w:val="nil"/>
            </w:tcBorders>
            <w:shd w:val="clear" w:color="auto" w:fill="auto"/>
            <w:noWrap/>
            <w:vAlign w:val="bottom"/>
          </w:tcPr>
          <w:p w:rsidR="00D776AB" w:rsidRPr="00D776AB" w:rsidRDefault="00D776AB" w:rsidP="00D776AB">
            <w:pPr>
              <w:spacing w:after="0" w:line="240" w:lineRule="auto"/>
              <w:rPr>
                <w:rFonts w:ascii="Times New Roman" w:eastAsia="Times New Roman" w:hAnsi="Times New Roman" w:cs="Times New Roman"/>
                <w:sz w:val="20"/>
                <w:szCs w:val="20"/>
                <w:lang w:eastAsia="en-GB"/>
              </w:rPr>
            </w:pPr>
          </w:p>
        </w:tc>
      </w:tr>
      <w:tr w:rsidR="00D776AB" w:rsidRPr="00D776AB" w:rsidTr="00D776AB">
        <w:trPr>
          <w:trHeight w:val="435"/>
        </w:trPr>
        <w:tc>
          <w:tcPr>
            <w:tcW w:w="4820" w:type="dxa"/>
            <w:gridSpan w:val="3"/>
            <w:tcBorders>
              <w:top w:val="single" w:sz="4" w:space="0" w:color="auto"/>
              <w:left w:val="single" w:sz="4" w:space="0" w:color="auto"/>
              <w:bottom w:val="single" w:sz="4" w:space="0" w:color="auto"/>
              <w:right w:val="single" w:sz="4" w:space="0" w:color="000000"/>
            </w:tcBorders>
            <w:shd w:val="clear" w:color="000000" w:fill="7030A0"/>
            <w:vAlign w:val="center"/>
            <w:hideMark/>
          </w:tcPr>
          <w:p w:rsidR="00D776AB" w:rsidRPr="00D776AB" w:rsidRDefault="00D776AB" w:rsidP="00D776AB">
            <w:pPr>
              <w:spacing w:after="0" w:line="240" w:lineRule="auto"/>
              <w:jc w:val="center"/>
              <w:rPr>
                <w:rFonts w:ascii="Calibri" w:eastAsia="Times New Roman" w:hAnsi="Calibri" w:cs="Times New Roman"/>
                <w:b/>
                <w:bCs/>
                <w:color w:val="FFFFFF"/>
                <w:lang w:eastAsia="en-GB"/>
              </w:rPr>
            </w:pPr>
            <w:r w:rsidRPr="00D776AB">
              <w:rPr>
                <w:rFonts w:ascii="Calibri" w:eastAsia="Times New Roman" w:hAnsi="Calibri" w:cs="Times New Roman"/>
                <w:b/>
                <w:bCs/>
                <w:color w:val="FFFFFF"/>
                <w:lang w:eastAsia="en-GB"/>
              </w:rPr>
              <w:t>PHYSICAL EDUCATION</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000000" w:fill="7030A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FFFFFF"/>
                <w:lang w:eastAsia="en-GB"/>
              </w:rPr>
            </w:pPr>
            <w:r w:rsidRPr="00D776AB">
              <w:rPr>
                <w:rFonts w:ascii="Calibri" w:eastAsia="Times New Roman" w:hAnsi="Calibri" w:cs="Times New Roman"/>
                <w:b/>
                <w:bCs/>
                <w:color w:val="FFFFFF"/>
                <w:lang w:eastAsia="en-GB"/>
              </w:rPr>
              <w:t>Activity</w:t>
            </w:r>
          </w:p>
        </w:tc>
        <w:tc>
          <w:tcPr>
            <w:tcW w:w="1120" w:type="dxa"/>
            <w:tcBorders>
              <w:top w:val="nil"/>
              <w:left w:val="nil"/>
              <w:bottom w:val="single" w:sz="4" w:space="0" w:color="auto"/>
              <w:right w:val="single" w:sz="4" w:space="0" w:color="auto"/>
            </w:tcBorders>
            <w:shd w:val="clear" w:color="000000" w:fill="7030A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FFFFFF"/>
                <w:lang w:eastAsia="en-GB"/>
              </w:rPr>
            </w:pPr>
            <w:r w:rsidRPr="00D776AB">
              <w:rPr>
                <w:rFonts w:ascii="Calibri" w:eastAsia="Times New Roman" w:hAnsi="Calibri" w:cs="Times New Roman"/>
                <w:b/>
                <w:bCs/>
                <w:color w:val="FFFFFF"/>
                <w:lang w:eastAsia="en-GB"/>
              </w:rPr>
              <w:t>Year Group</w:t>
            </w:r>
          </w:p>
        </w:tc>
        <w:tc>
          <w:tcPr>
            <w:tcW w:w="1860" w:type="dxa"/>
            <w:tcBorders>
              <w:top w:val="nil"/>
              <w:left w:val="nil"/>
              <w:bottom w:val="single" w:sz="4" w:space="0" w:color="auto"/>
              <w:right w:val="single" w:sz="4" w:space="0" w:color="auto"/>
            </w:tcBorders>
            <w:shd w:val="clear" w:color="000000" w:fill="7030A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FFFFFF"/>
                <w:lang w:eastAsia="en-GB"/>
              </w:rPr>
            </w:pPr>
            <w:r w:rsidRPr="00D776AB">
              <w:rPr>
                <w:rFonts w:ascii="Calibri" w:eastAsia="Times New Roman" w:hAnsi="Calibri" w:cs="Times New Roman"/>
                <w:b/>
                <w:bCs/>
                <w:color w:val="FFFFFF"/>
                <w:lang w:eastAsia="en-GB"/>
              </w:rPr>
              <w:t>Day</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Gymnastics</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to 9</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Mondays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Girls Fitness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All Years</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Tuesdays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Cross Country</w:t>
            </w:r>
          </w:p>
        </w:tc>
        <w:tc>
          <w:tcPr>
            <w:tcW w:w="1120" w:type="dxa"/>
            <w:tcBorders>
              <w:top w:val="nil"/>
              <w:left w:val="nil"/>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All Years</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Tuesdays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Netball Club</w:t>
            </w:r>
          </w:p>
        </w:tc>
        <w:tc>
          <w:tcPr>
            <w:tcW w:w="1120" w:type="dxa"/>
            <w:tcBorders>
              <w:top w:val="nil"/>
              <w:left w:val="nil"/>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Tuesdays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Basketball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10 and 11</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Tuesdays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Girls Football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All Years</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Tuesdays</w:t>
            </w:r>
          </w:p>
        </w:tc>
      </w:tr>
      <w:tr w:rsidR="00D776AB" w:rsidRPr="00D776AB" w:rsidTr="00D776AB">
        <w:trPr>
          <w:trHeight w:val="6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Open Basketball Club</w:t>
            </w:r>
          </w:p>
        </w:tc>
        <w:tc>
          <w:tcPr>
            <w:tcW w:w="1120" w:type="dxa"/>
            <w:tcBorders>
              <w:top w:val="nil"/>
              <w:left w:val="nil"/>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to 10</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Wednesdays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Boys Football Club</w:t>
            </w:r>
          </w:p>
        </w:tc>
        <w:tc>
          <w:tcPr>
            <w:tcW w:w="1120" w:type="dxa"/>
            <w:tcBorders>
              <w:top w:val="nil"/>
              <w:left w:val="nil"/>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to 10</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Wednesdays</w:t>
            </w:r>
          </w:p>
        </w:tc>
      </w:tr>
      <w:tr w:rsidR="00D776AB" w:rsidRPr="00D776AB" w:rsidTr="00D776AB">
        <w:trPr>
          <w:trHeight w:val="6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Boys Open Football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and 8</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Wednesdays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Open Rugby Club</w:t>
            </w:r>
          </w:p>
        </w:tc>
        <w:tc>
          <w:tcPr>
            <w:tcW w:w="1120" w:type="dxa"/>
            <w:tcBorders>
              <w:top w:val="nil"/>
              <w:left w:val="nil"/>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to 10</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Wednesdays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Trampolining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All Years</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Wednesdays</w:t>
            </w:r>
          </w:p>
        </w:tc>
      </w:tr>
      <w:tr w:rsidR="00D776AB" w:rsidRPr="00D776AB" w:rsidTr="00D776AB">
        <w:trPr>
          <w:trHeight w:val="9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Netball Development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to 9</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Wednesdays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Handball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All Years</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Thursdays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Netball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8 to 10</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Thursdays</w:t>
            </w:r>
          </w:p>
        </w:tc>
      </w:tr>
      <w:tr w:rsidR="00D776AB" w:rsidRPr="00D776AB" w:rsidTr="00D776AB">
        <w:trPr>
          <w:trHeight w:val="6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Boys Open Football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8</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Thursdays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Basketball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to 9</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Thursdays</w:t>
            </w:r>
          </w:p>
        </w:tc>
      </w:tr>
      <w:tr w:rsidR="00D776AB" w:rsidRPr="00D776AB" w:rsidTr="00D776AB">
        <w:trPr>
          <w:trHeight w:val="315"/>
        </w:trPr>
        <w:tc>
          <w:tcPr>
            <w:tcW w:w="1840" w:type="dxa"/>
            <w:tcBorders>
              <w:top w:val="nil"/>
              <w:left w:val="single" w:sz="8" w:space="0" w:color="auto"/>
              <w:bottom w:val="single" w:sz="8"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Multi Sports</w:t>
            </w:r>
          </w:p>
        </w:tc>
        <w:tc>
          <w:tcPr>
            <w:tcW w:w="1120" w:type="dxa"/>
            <w:tcBorders>
              <w:top w:val="nil"/>
              <w:left w:val="nil"/>
              <w:bottom w:val="single" w:sz="8"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9</w:t>
            </w:r>
          </w:p>
        </w:tc>
        <w:tc>
          <w:tcPr>
            <w:tcW w:w="1860" w:type="dxa"/>
            <w:tcBorders>
              <w:top w:val="nil"/>
              <w:left w:val="nil"/>
              <w:bottom w:val="single" w:sz="8"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Fridays</w:t>
            </w:r>
          </w:p>
        </w:tc>
      </w:tr>
      <w:tr w:rsidR="00D776AB" w:rsidRPr="00D776AB" w:rsidTr="00D776AB">
        <w:trPr>
          <w:trHeight w:val="300"/>
        </w:trPr>
        <w:tc>
          <w:tcPr>
            <w:tcW w:w="1840" w:type="dxa"/>
            <w:tcBorders>
              <w:top w:val="nil"/>
              <w:left w:val="nil"/>
              <w:bottom w:val="nil"/>
              <w:right w:val="nil"/>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center"/>
            <w:hideMark/>
          </w:tcPr>
          <w:p w:rsidR="00D776AB" w:rsidRPr="00D776AB" w:rsidRDefault="00D776AB" w:rsidP="00D776AB">
            <w:pPr>
              <w:spacing w:after="0" w:line="240" w:lineRule="auto"/>
              <w:jc w:val="center"/>
              <w:rPr>
                <w:rFonts w:ascii="Times New Roman" w:eastAsia="Times New Roman" w:hAnsi="Times New Roman" w:cs="Times New Roman"/>
                <w:sz w:val="20"/>
                <w:szCs w:val="20"/>
                <w:lang w:eastAsia="en-GB"/>
              </w:rPr>
            </w:pPr>
          </w:p>
        </w:tc>
        <w:tc>
          <w:tcPr>
            <w:tcW w:w="1860" w:type="dxa"/>
            <w:tcBorders>
              <w:top w:val="nil"/>
              <w:left w:val="nil"/>
              <w:bottom w:val="nil"/>
              <w:right w:val="nil"/>
            </w:tcBorders>
            <w:shd w:val="clear" w:color="auto" w:fill="auto"/>
            <w:noWrap/>
            <w:vAlign w:val="center"/>
            <w:hideMark/>
          </w:tcPr>
          <w:p w:rsidR="00D776AB" w:rsidRPr="00D776AB" w:rsidRDefault="00D776AB" w:rsidP="00D776AB">
            <w:pPr>
              <w:spacing w:after="0" w:line="240" w:lineRule="auto"/>
              <w:jc w:val="center"/>
              <w:rPr>
                <w:rFonts w:ascii="Times New Roman" w:eastAsia="Times New Roman" w:hAnsi="Times New Roman" w:cs="Times New Roman"/>
                <w:sz w:val="20"/>
                <w:szCs w:val="20"/>
                <w:lang w:eastAsia="en-GB"/>
              </w:rPr>
            </w:pPr>
          </w:p>
        </w:tc>
      </w:tr>
      <w:tr w:rsidR="00D776AB" w:rsidRPr="00D776AB" w:rsidTr="00D776AB">
        <w:trPr>
          <w:trHeight w:val="300"/>
        </w:trPr>
        <w:tc>
          <w:tcPr>
            <w:tcW w:w="4820" w:type="dxa"/>
            <w:gridSpan w:val="3"/>
            <w:tcBorders>
              <w:top w:val="single" w:sz="4" w:space="0" w:color="auto"/>
              <w:left w:val="single" w:sz="4" w:space="0" w:color="auto"/>
              <w:bottom w:val="single" w:sz="4" w:space="0" w:color="auto"/>
              <w:right w:val="single" w:sz="4" w:space="0" w:color="000000"/>
            </w:tcBorders>
            <w:shd w:val="clear" w:color="000000" w:fill="FF0000"/>
            <w:vAlign w:val="center"/>
            <w:hideMark/>
          </w:tcPr>
          <w:p w:rsidR="00D776AB" w:rsidRPr="00D776AB" w:rsidRDefault="00D776AB" w:rsidP="00D776AB">
            <w:pPr>
              <w:spacing w:after="0" w:line="240" w:lineRule="auto"/>
              <w:jc w:val="center"/>
              <w:rPr>
                <w:rFonts w:ascii="Calibri" w:eastAsia="Times New Roman" w:hAnsi="Calibri" w:cs="Times New Roman"/>
                <w:b/>
                <w:bCs/>
                <w:lang w:eastAsia="en-GB"/>
              </w:rPr>
            </w:pPr>
            <w:r w:rsidRPr="00D776AB">
              <w:rPr>
                <w:rFonts w:ascii="Calibri" w:eastAsia="Times New Roman" w:hAnsi="Calibri" w:cs="Times New Roman"/>
                <w:b/>
                <w:bCs/>
                <w:lang w:eastAsia="en-GB"/>
              </w:rPr>
              <w:t>OTHER CLUBS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000000" w:fill="FF000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Activity</w:t>
            </w:r>
          </w:p>
        </w:tc>
        <w:tc>
          <w:tcPr>
            <w:tcW w:w="1120" w:type="dxa"/>
            <w:tcBorders>
              <w:top w:val="nil"/>
              <w:left w:val="nil"/>
              <w:bottom w:val="single" w:sz="4" w:space="0" w:color="auto"/>
              <w:right w:val="single" w:sz="4" w:space="0" w:color="auto"/>
            </w:tcBorders>
            <w:shd w:val="clear" w:color="000000" w:fill="FF000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Year Group</w:t>
            </w:r>
          </w:p>
        </w:tc>
        <w:tc>
          <w:tcPr>
            <w:tcW w:w="1860" w:type="dxa"/>
            <w:tcBorders>
              <w:top w:val="nil"/>
              <w:left w:val="nil"/>
              <w:bottom w:val="single" w:sz="4" w:space="0" w:color="auto"/>
              <w:right w:val="single" w:sz="4" w:space="0" w:color="auto"/>
            </w:tcBorders>
            <w:shd w:val="clear" w:color="000000" w:fill="FF0000"/>
            <w:noWrap/>
            <w:vAlign w:val="bottom"/>
            <w:hideMark/>
          </w:tcPr>
          <w:p w:rsidR="00D776AB" w:rsidRPr="00D776AB" w:rsidRDefault="00D776AB" w:rsidP="00D776AB">
            <w:pPr>
              <w:spacing w:after="0" w:line="240" w:lineRule="auto"/>
              <w:jc w:val="center"/>
              <w:rPr>
                <w:rFonts w:ascii="Calibri" w:eastAsia="Times New Roman" w:hAnsi="Calibri" w:cs="Times New Roman"/>
                <w:b/>
                <w:bCs/>
                <w:color w:val="000000"/>
                <w:lang w:eastAsia="en-GB"/>
              </w:rPr>
            </w:pPr>
            <w:r w:rsidRPr="00D776AB">
              <w:rPr>
                <w:rFonts w:ascii="Calibri" w:eastAsia="Times New Roman" w:hAnsi="Calibri" w:cs="Times New Roman"/>
                <w:b/>
                <w:bCs/>
                <w:color w:val="000000"/>
                <w:lang w:eastAsia="en-GB"/>
              </w:rPr>
              <w:t>Day</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Chess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All Years</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Mon Tues Weds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Monics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All Years</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Mondays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Debate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to 9</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Mondays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Debate Society</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All Years</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Tuesdays</w:t>
            </w:r>
          </w:p>
        </w:tc>
      </w:tr>
      <w:tr w:rsidR="00D776AB" w:rsidRPr="00D776AB" w:rsidTr="00D776AB">
        <w:trPr>
          <w:trHeight w:val="6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Cuisine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to 9</w:t>
            </w:r>
          </w:p>
        </w:tc>
        <w:tc>
          <w:tcPr>
            <w:tcW w:w="1860" w:type="dxa"/>
            <w:tcBorders>
              <w:top w:val="nil"/>
              <w:left w:val="nil"/>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Mondays (Week 1 ONLY)</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Japanese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All Years</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Tuesdays</w:t>
            </w:r>
          </w:p>
        </w:tc>
      </w:tr>
      <w:tr w:rsidR="00D776AB" w:rsidRPr="00D776AB" w:rsidTr="00D776AB">
        <w:trPr>
          <w:trHeight w:val="6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Dungeons &amp; Dragons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to 11</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Tuesdays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Marvel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and 8</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Wednesdays</w:t>
            </w:r>
          </w:p>
        </w:tc>
      </w:tr>
      <w:tr w:rsidR="00D776AB" w:rsidRPr="00D776AB" w:rsidTr="00D776AB">
        <w:trPr>
          <w:trHeight w:val="300"/>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Monics Club</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7 to 11</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Thursdays</w:t>
            </w:r>
          </w:p>
        </w:tc>
      </w:tr>
      <w:tr w:rsidR="00D776AB" w:rsidRPr="00D776AB" w:rsidTr="00D776AB">
        <w:trPr>
          <w:trHeight w:val="40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Duke of Edinburgh</w:t>
            </w:r>
          </w:p>
        </w:tc>
        <w:tc>
          <w:tcPr>
            <w:tcW w:w="112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KS3/4/5</w:t>
            </w:r>
          </w:p>
        </w:tc>
        <w:tc>
          <w:tcPr>
            <w:tcW w:w="1860" w:type="dxa"/>
            <w:tcBorders>
              <w:top w:val="nil"/>
              <w:left w:val="nil"/>
              <w:bottom w:val="single" w:sz="4" w:space="0" w:color="auto"/>
              <w:right w:val="single" w:sz="4" w:space="0" w:color="auto"/>
            </w:tcBorders>
            <w:shd w:val="clear" w:color="auto" w:fill="auto"/>
            <w:noWrap/>
            <w:vAlign w:val="center"/>
            <w:hideMark/>
          </w:tcPr>
          <w:p w:rsidR="00D776AB" w:rsidRPr="00D776AB" w:rsidRDefault="00D776AB" w:rsidP="00D776AB">
            <w:pPr>
              <w:spacing w:after="0" w:line="240" w:lineRule="auto"/>
              <w:jc w:val="center"/>
              <w:rPr>
                <w:rFonts w:ascii="Calibri" w:eastAsia="Times New Roman" w:hAnsi="Calibri" w:cs="Times New Roman"/>
                <w:color w:val="000000"/>
                <w:lang w:eastAsia="en-GB"/>
              </w:rPr>
            </w:pPr>
            <w:r w:rsidRPr="00D776AB">
              <w:rPr>
                <w:rFonts w:ascii="Calibri" w:eastAsia="Times New Roman" w:hAnsi="Calibri" w:cs="Times New Roman"/>
                <w:color w:val="000000"/>
                <w:lang w:eastAsia="en-GB"/>
              </w:rPr>
              <w:t>As per tt published</w:t>
            </w:r>
          </w:p>
        </w:tc>
      </w:tr>
    </w:tbl>
    <w:p w:rsidR="004D0757" w:rsidRDefault="004D0757"/>
    <w:sectPr w:rsidR="004D07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39" w:rsidRDefault="00C24A39" w:rsidP="00986D6F">
      <w:pPr>
        <w:spacing w:after="0" w:line="240" w:lineRule="auto"/>
      </w:pPr>
      <w:r>
        <w:separator/>
      </w:r>
    </w:p>
  </w:endnote>
  <w:endnote w:type="continuationSeparator" w:id="0">
    <w:p w:rsidR="00C24A39" w:rsidRDefault="00C24A39" w:rsidP="0098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39" w:rsidRDefault="00C24A39" w:rsidP="00986D6F">
      <w:pPr>
        <w:spacing w:after="0" w:line="240" w:lineRule="auto"/>
      </w:pPr>
      <w:r>
        <w:separator/>
      </w:r>
    </w:p>
  </w:footnote>
  <w:footnote w:type="continuationSeparator" w:id="0">
    <w:p w:rsidR="00C24A39" w:rsidRDefault="00C24A39" w:rsidP="00986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D6A"/>
    <w:multiLevelType w:val="hybridMultilevel"/>
    <w:tmpl w:val="64267F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3376"/>
    <w:multiLevelType w:val="hybridMultilevel"/>
    <w:tmpl w:val="E1BE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B60FE"/>
    <w:multiLevelType w:val="hybridMultilevel"/>
    <w:tmpl w:val="9D52D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23F3E"/>
    <w:multiLevelType w:val="hybridMultilevel"/>
    <w:tmpl w:val="FA0AD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045A6"/>
    <w:multiLevelType w:val="hybridMultilevel"/>
    <w:tmpl w:val="4E88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D4E0A"/>
    <w:multiLevelType w:val="multilevel"/>
    <w:tmpl w:val="337A57BE"/>
    <w:lvl w:ilvl="0">
      <w:start w:val="1"/>
      <w:numFmt w:val="decimal"/>
      <w:lvlText w:val="%1."/>
      <w:lvlJc w:val="left"/>
      <w:pPr>
        <w:ind w:left="720" w:hanging="360"/>
      </w:pPr>
      <w:rPr>
        <w:rFonts w:ascii="Arial" w:eastAsia="Arial" w:hAnsi="Arial" w:cs="Arial"/>
        <w:color w:val="2B3A4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23348BE"/>
    <w:multiLevelType w:val="hybridMultilevel"/>
    <w:tmpl w:val="96D4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C5984"/>
    <w:multiLevelType w:val="hybridMultilevel"/>
    <w:tmpl w:val="1E1EEBA8"/>
    <w:lvl w:ilvl="0" w:tplc="67A21092">
      <w:start w:val="1"/>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94AF0"/>
    <w:multiLevelType w:val="hybridMultilevel"/>
    <w:tmpl w:val="5DC271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22E80"/>
    <w:multiLevelType w:val="multilevel"/>
    <w:tmpl w:val="38CEB066"/>
    <w:lvl w:ilvl="0">
      <w:start w:val="1"/>
      <w:numFmt w:val="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3EB56721"/>
    <w:multiLevelType w:val="hybridMultilevel"/>
    <w:tmpl w:val="A40C0F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24BD6"/>
    <w:multiLevelType w:val="hybridMultilevel"/>
    <w:tmpl w:val="F76A6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4A690D"/>
    <w:multiLevelType w:val="hybridMultilevel"/>
    <w:tmpl w:val="D6FE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608C"/>
    <w:multiLevelType w:val="hybridMultilevel"/>
    <w:tmpl w:val="29D4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D21354"/>
    <w:multiLevelType w:val="hybridMultilevel"/>
    <w:tmpl w:val="491C1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57A15"/>
    <w:multiLevelType w:val="hybridMultilevel"/>
    <w:tmpl w:val="85D0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B43ED"/>
    <w:multiLevelType w:val="hybridMultilevel"/>
    <w:tmpl w:val="4106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24227"/>
    <w:multiLevelType w:val="hybridMultilevel"/>
    <w:tmpl w:val="40DC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2957E8"/>
    <w:multiLevelType w:val="hybridMultilevel"/>
    <w:tmpl w:val="4430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6"/>
  </w:num>
  <w:num w:numId="4">
    <w:abstractNumId w:val="13"/>
  </w:num>
  <w:num w:numId="5">
    <w:abstractNumId w:val="1"/>
  </w:num>
  <w:num w:numId="6">
    <w:abstractNumId w:val="17"/>
  </w:num>
  <w:num w:numId="7">
    <w:abstractNumId w:val="16"/>
  </w:num>
  <w:num w:numId="8">
    <w:abstractNumId w:val="4"/>
  </w:num>
  <w:num w:numId="9">
    <w:abstractNumId w:val="9"/>
  </w:num>
  <w:num w:numId="10">
    <w:abstractNumId w:val="12"/>
  </w:num>
  <w:num w:numId="11">
    <w:abstractNumId w:val="3"/>
  </w:num>
  <w:num w:numId="12">
    <w:abstractNumId w:val="8"/>
  </w:num>
  <w:num w:numId="13">
    <w:abstractNumId w:val="2"/>
  </w:num>
  <w:num w:numId="14">
    <w:abstractNumId w:val="0"/>
  </w:num>
  <w:num w:numId="15">
    <w:abstractNumId w:val="14"/>
  </w:num>
  <w:num w:numId="16">
    <w:abstractNumId w:val="10"/>
  </w:num>
  <w:num w:numId="17">
    <w:abstractNumId w:val="7"/>
  </w:num>
  <w:num w:numId="18">
    <w:abstractNumId w:val="18"/>
  </w:num>
  <w:num w:numId="19">
    <w:abstractNumId w:val="16"/>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85"/>
    <w:rsid w:val="00043311"/>
    <w:rsid w:val="00054945"/>
    <w:rsid w:val="00082DE4"/>
    <w:rsid w:val="000A15F2"/>
    <w:rsid w:val="000B1D20"/>
    <w:rsid w:val="000D27BE"/>
    <w:rsid w:val="000F0308"/>
    <w:rsid w:val="0013213A"/>
    <w:rsid w:val="00143C46"/>
    <w:rsid w:val="00152893"/>
    <w:rsid w:val="00190897"/>
    <w:rsid w:val="001940E1"/>
    <w:rsid w:val="001A7DFA"/>
    <w:rsid w:val="002238D6"/>
    <w:rsid w:val="0024196A"/>
    <w:rsid w:val="00273AB6"/>
    <w:rsid w:val="002A4FE9"/>
    <w:rsid w:val="002A700F"/>
    <w:rsid w:val="002B5D69"/>
    <w:rsid w:val="002D4432"/>
    <w:rsid w:val="002E6EC0"/>
    <w:rsid w:val="00301C66"/>
    <w:rsid w:val="00301E4E"/>
    <w:rsid w:val="003451B8"/>
    <w:rsid w:val="00363B51"/>
    <w:rsid w:val="003952C7"/>
    <w:rsid w:val="003A4233"/>
    <w:rsid w:val="003D7A22"/>
    <w:rsid w:val="003E042A"/>
    <w:rsid w:val="00413E35"/>
    <w:rsid w:val="00464347"/>
    <w:rsid w:val="004820A0"/>
    <w:rsid w:val="004B575E"/>
    <w:rsid w:val="004C1B7F"/>
    <w:rsid w:val="004D0757"/>
    <w:rsid w:val="004D2F3E"/>
    <w:rsid w:val="004E6C57"/>
    <w:rsid w:val="00510A0F"/>
    <w:rsid w:val="005238A1"/>
    <w:rsid w:val="0052742D"/>
    <w:rsid w:val="00596B9A"/>
    <w:rsid w:val="005B4C7F"/>
    <w:rsid w:val="005C2FA8"/>
    <w:rsid w:val="005D1A2D"/>
    <w:rsid w:val="005E16EB"/>
    <w:rsid w:val="00611B63"/>
    <w:rsid w:val="0064222F"/>
    <w:rsid w:val="00656B26"/>
    <w:rsid w:val="006949F4"/>
    <w:rsid w:val="006F6C8D"/>
    <w:rsid w:val="00713AEA"/>
    <w:rsid w:val="00724FC3"/>
    <w:rsid w:val="00725F1F"/>
    <w:rsid w:val="00751831"/>
    <w:rsid w:val="00753986"/>
    <w:rsid w:val="0075684D"/>
    <w:rsid w:val="0075765B"/>
    <w:rsid w:val="00762E63"/>
    <w:rsid w:val="007718CF"/>
    <w:rsid w:val="007774E5"/>
    <w:rsid w:val="00784B70"/>
    <w:rsid w:val="00797D7E"/>
    <w:rsid w:val="007F2F85"/>
    <w:rsid w:val="0083440C"/>
    <w:rsid w:val="008358E1"/>
    <w:rsid w:val="00861571"/>
    <w:rsid w:val="00863181"/>
    <w:rsid w:val="008E1A0A"/>
    <w:rsid w:val="00917E94"/>
    <w:rsid w:val="0093273B"/>
    <w:rsid w:val="0093544A"/>
    <w:rsid w:val="0094505C"/>
    <w:rsid w:val="009723DF"/>
    <w:rsid w:val="00986D6F"/>
    <w:rsid w:val="0098759F"/>
    <w:rsid w:val="009C29FC"/>
    <w:rsid w:val="009D1926"/>
    <w:rsid w:val="009F0723"/>
    <w:rsid w:val="00A05475"/>
    <w:rsid w:val="00A2126E"/>
    <w:rsid w:val="00A67CAC"/>
    <w:rsid w:val="00A70F33"/>
    <w:rsid w:val="00A720FC"/>
    <w:rsid w:val="00AC5474"/>
    <w:rsid w:val="00AC76D9"/>
    <w:rsid w:val="00B56350"/>
    <w:rsid w:val="00BA271A"/>
    <w:rsid w:val="00BD7973"/>
    <w:rsid w:val="00C24A39"/>
    <w:rsid w:val="00C439CF"/>
    <w:rsid w:val="00C76E53"/>
    <w:rsid w:val="00C77146"/>
    <w:rsid w:val="00C839BF"/>
    <w:rsid w:val="00CE33C3"/>
    <w:rsid w:val="00D1020E"/>
    <w:rsid w:val="00D169B4"/>
    <w:rsid w:val="00D46A05"/>
    <w:rsid w:val="00D7749C"/>
    <w:rsid w:val="00D776AB"/>
    <w:rsid w:val="00DC7FF3"/>
    <w:rsid w:val="00DD298A"/>
    <w:rsid w:val="00DE54D4"/>
    <w:rsid w:val="00E64DFC"/>
    <w:rsid w:val="00EA3A9B"/>
    <w:rsid w:val="00F1254E"/>
    <w:rsid w:val="00F435B2"/>
    <w:rsid w:val="00F4365D"/>
    <w:rsid w:val="00F80D8F"/>
    <w:rsid w:val="00FC5CE3"/>
    <w:rsid w:val="00FE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0449"/>
  <w15:chartTrackingRefBased/>
  <w15:docId w15:val="{12901158-32DF-4659-BF45-D389CD51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0B1D20"/>
    <w:pPr>
      <w:keepNext/>
      <w:keepLines/>
      <w:spacing w:after="0" w:line="320" w:lineRule="exact"/>
      <w:outlineLvl w:val="0"/>
    </w:pPr>
    <w:rPr>
      <w:rFonts w:ascii="Arial" w:eastAsiaTheme="majorEastAsia" w:hAnsi="Arial"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D6F"/>
  </w:style>
  <w:style w:type="paragraph" w:styleId="Footer">
    <w:name w:val="footer"/>
    <w:basedOn w:val="Normal"/>
    <w:link w:val="FooterChar"/>
    <w:uiPriority w:val="99"/>
    <w:unhideWhenUsed/>
    <w:rsid w:val="00986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D6F"/>
  </w:style>
  <w:style w:type="paragraph" w:styleId="ListParagraph">
    <w:name w:val="List Paragraph"/>
    <w:basedOn w:val="Normal"/>
    <w:uiPriority w:val="34"/>
    <w:qFormat/>
    <w:rsid w:val="0075684D"/>
    <w:pPr>
      <w:ind w:left="720"/>
      <w:contextualSpacing/>
    </w:pPr>
  </w:style>
  <w:style w:type="character" w:styleId="CommentReference">
    <w:name w:val="annotation reference"/>
    <w:basedOn w:val="DefaultParagraphFont"/>
    <w:uiPriority w:val="99"/>
    <w:unhideWhenUsed/>
    <w:rsid w:val="0075684D"/>
    <w:rPr>
      <w:sz w:val="16"/>
      <w:szCs w:val="16"/>
    </w:rPr>
  </w:style>
  <w:style w:type="paragraph" w:styleId="CommentText">
    <w:name w:val="annotation text"/>
    <w:basedOn w:val="Normal"/>
    <w:link w:val="CommentTextChar"/>
    <w:uiPriority w:val="99"/>
    <w:semiHidden/>
    <w:unhideWhenUsed/>
    <w:rsid w:val="0075684D"/>
    <w:pPr>
      <w:spacing w:line="240" w:lineRule="auto"/>
    </w:pPr>
    <w:rPr>
      <w:sz w:val="20"/>
      <w:szCs w:val="20"/>
    </w:rPr>
  </w:style>
  <w:style w:type="character" w:customStyle="1" w:styleId="CommentTextChar">
    <w:name w:val="Comment Text Char"/>
    <w:basedOn w:val="DefaultParagraphFont"/>
    <w:link w:val="CommentText"/>
    <w:uiPriority w:val="99"/>
    <w:semiHidden/>
    <w:rsid w:val="0075684D"/>
    <w:rPr>
      <w:sz w:val="20"/>
      <w:szCs w:val="20"/>
    </w:rPr>
  </w:style>
  <w:style w:type="paragraph" w:styleId="BalloonText">
    <w:name w:val="Balloon Text"/>
    <w:basedOn w:val="Normal"/>
    <w:link w:val="BalloonTextChar"/>
    <w:uiPriority w:val="99"/>
    <w:semiHidden/>
    <w:unhideWhenUsed/>
    <w:rsid w:val="00756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4D"/>
    <w:rPr>
      <w:rFonts w:ascii="Segoe UI" w:hAnsi="Segoe UI" w:cs="Segoe UI"/>
      <w:sz w:val="18"/>
      <w:szCs w:val="18"/>
    </w:rPr>
  </w:style>
  <w:style w:type="paragraph" w:customStyle="1" w:styleId="Default">
    <w:name w:val="Default"/>
    <w:rsid w:val="003A423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1">
    <w:name w:val="A1"/>
    <w:rsid w:val="003A4233"/>
    <w:rPr>
      <w:rFonts w:cs="Arial"/>
      <w:color w:val="000000"/>
      <w:sz w:val="44"/>
      <w:szCs w:val="44"/>
    </w:rPr>
  </w:style>
  <w:style w:type="paragraph" w:customStyle="1" w:styleId="Pa3">
    <w:name w:val="Pa3"/>
    <w:basedOn w:val="Default"/>
    <w:next w:val="Default"/>
    <w:rsid w:val="003A4233"/>
    <w:pPr>
      <w:spacing w:after="680" w:line="360" w:lineRule="atLeast"/>
    </w:pPr>
    <w:rPr>
      <w:rFonts w:cs="Times New Roman"/>
      <w:color w:val="auto"/>
    </w:rPr>
  </w:style>
  <w:style w:type="paragraph" w:styleId="NormalWeb">
    <w:name w:val="Normal (Web)"/>
    <w:basedOn w:val="Normal"/>
    <w:uiPriority w:val="99"/>
    <w:unhideWhenUsed/>
    <w:rsid w:val="003A4233"/>
    <w:pPr>
      <w:spacing w:before="100" w:beforeAutospacing="1" w:after="39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4233"/>
    <w:rPr>
      <w:color w:val="0563C1" w:themeColor="hyperlink"/>
      <w:u w:val="single"/>
    </w:rPr>
  </w:style>
  <w:style w:type="character" w:styleId="FollowedHyperlink">
    <w:name w:val="FollowedHyperlink"/>
    <w:basedOn w:val="DefaultParagraphFont"/>
    <w:uiPriority w:val="99"/>
    <w:semiHidden/>
    <w:unhideWhenUsed/>
    <w:rsid w:val="003A4233"/>
    <w:rPr>
      <w:color w:val="954F72" w:themeColor="followedHyperlink"/>
      <w:u w:val="single"/>
    </w:rPr>
  </w:style>
  <w:style w:type="character" w:customStyle="1" w:styleId="Heading1Char">
    <w:name w:val="Heading 1 Char"/>
    <w:basedOn w:val="DefaultParagraphFont"/>
    <w:link w:val="Heading1"/>
    <w:rsid w:val="000B1D20"/>
    <w:rPr>
      <w:rFonts w:ascii="Arial" w:eastAsiaTheme="majorEastAsia" w:hAnsi="Arial" w:cstheme="majorBidi"/>
      <w:b/>
      <w:bCs/>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2717">
      <w:bodyDiv w:val="1"/>
      <w:marLeft w:val="0"/>
      <w:marRight w:val="0"/>
      <w:marTop w:val="0"/>
      <w:marBottom w:val="0"/>
      <w:divBdr>
        <w:top w:val="none" w:sz="0" w:space="0" w:color="auto"/>
        <w:left w:val="none" w:sz="0" w:space="0" w:color="auto"/>
        <w:bottom w:val="none" w:sz="0" w:space="0" w:color="auto"/>
        <w:right w:val="none" w:sz="0" w:space="0" w:color="auto"/>
      </w:divBdr>
    </w:div>
    <w:div w:id="383410804">
      <w:bodyDiv w:val="1"/>
      <w:marLeft w:val="0"/>
      <w:marRight w:val="0"/>
      <w:marTop w:val="0"/>
      <w:marBottom w:val="0"/>
      <w:divBdr>
        <w:top w:val="none" w:sz="0" w:space="0" w:color="auto"/>
        <w:left w:val="none" w:sz="0" w:space="0" w:color="auto"/>
        <w:bottom w:val="none" w:sz="0" w:space="0" w:color="auto"/>
        <w:right w:val="none" w:sz="0" w:space="0" w:color="auto"/>
      </w:divBdr>
    </w:div>
    <w:div w:id="633294818">
      <w:bodyDiv w:val="1"/>
      <w:marLeft w:val="0"/>
      <w:marRight w:val="0"/>
      <w:marTop w:val="0"/>
      <w:marBottom w:val="0"/>
      <w:divBdr>
        <w:top w:val="none" w:sz="0" w:space="0" w:color="auto"/>
        <w:left w:val="none" w:sz="0" w:space="0" w:color="auto"/>
        <w:bottom w:val="none" w:sz="0" w:space="0" w:color="auto"/>
        <w:right w:val="none" w:sz="0" w:space="0" w:color="auto"/>
      </w:divBdr>
    </w:div>
    <w:div w:id="1200823218">
      <w:bodyDiv w:val="1"/>
      <w:marLeft w:val="0"/>
      <w:marRight w:val="0"/>
      <w:marTop w:val="0"/>
      <w:marBottom w:val="0"/>
      <w:divBdr>
        <w:top w:val="none" w:sz="0" w:space="0" w:color="auto"/>
        <w:left w:val="none" w:sz="0" w:space="0" w:color="auto"/>
        <w:bottom w:val="none" w:sz="0" w:space="0" w:color="auto"/>
        <w:right w:val="none" w:sz="0" w:space="0" w:color="auto"/>
      </w:divBdr>
    </w:div>
    <w:div w:id="1208835036">
      <w:bodyDiv w:val="1"/>
      <w:marLeft w:val="0"/>
      <w:marRight w:val="0"/>
      <w:marTop w:val="0"/>
      <w:marBottom w:val="0"/>
      <w:divBdr>
        <w:top w:val="none" w:sz="0" w:space="0" w:color="auto"/>
        <w:left w:val="none" w:sz="0" w:space="0" w:color="auto"/>
        <w:bottom w:val="none" w:sz="0" w:space="0" w:color="auto"/>
        <w:right w:val="none" w:sz="0" w:space="0" w:color="auto"/>
      </w:divBdr>
    </w:div>
    <w:div w:id="16285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ft.org/sites/default/files/periodicals/willingham_0.pdf" TargetMode="External"/><Relationship Id="rId18" Type="http://schemas.openxmlformats.org/officeDocument/2006/relationships/hyperlink" Target="https://www.theconfidentteacher.com/2014/04/conducting-classroom-talk/" TargetMode="External"/><Relationship Id="rId26" Type="http://schemas.openxmlformats.org/officeDocument/2006/relationships/hyperlink" Target="https://educationendowmentfoundation.org.uk/public/files/Publications/Campaigns/Metacognition/Summary_of_recommendations_poster.pdf" TargetMode="External"/><Relationship Id="rId39" Type="http://schemas.openxmlformats.org/officeDocument/2006/relationships/hyperlink" Target="http://teachlikeachampion.com/blog/competence-trust-part-1-guest-post-dan-cotton/" TargetMode="External"/><Relationship Id="rId3" Type="http://schemas.openxmlformats.org/officeDocument/2006/relationships/settings" Target="settings.xml"/><Relationship Id="rId21" Type="http://schemas.openxmlformats.org/officeDocument/2006/relationships/hyperlink" Target="http://www.learningscientists.org/blog/2016/9/1-1" TargetMode="External"/><Relationship Id="rId34" Type="http://schemas.openxmlformats.org/officeDocument/2006/relationships/hyperlink" Target="https://www.theconfidentteacher.com/2013/12/disciplined-discussion-easy-abc/"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602487/Tom_Bennett_Independent_Review_of_Behaviour_in_Schools.pdf" TargetMode="External"/><Relationship Id="rId17" Type="http://schemas.openxmlformats.org/officeDocument/2006/relationships/hyperlink" Target="https://docs.google.com/document/d/1rujf_JmfCQ0I3DW3JRo35sbPgpMoPeG05A9QeXt1eoM/edit" TargetMode="External"/><Relationship Id="rId25" Type="http://schemas.openxmlformats.org/officeDocument/2006/relationships/hyperlink" Target="https://www.aft.org/sites/default/files/periodicals/dunlosky.pdf" TargetMode="External"/><Relationship Id="rId33" Type="http://schemas.openxmlformats.org/officeDocument/2006/relationships/hyperlink" Target="https://www.aft.org/sites/default/files/periodicals/dunlosky.pdf" TargetMode="External"/><Relationship Id="rId38" Type="http://schemas.openxmlformats.org/officeDocument/2006/relationships/hyperlink" Target="http://teachlikeachampion.com/blog/teaching-and-schools/how-positive-framing-and-precise-praise-fit-together/" TargetMode="External"/><Relationship Id="rId2" Type="http://schemas.openxmlformats.org/officeDocument/2006/relationships/styles" Target="styles.xml"/><Relationship Id="rId16" Type="http://schemas.openxmlformats.org/officeDocument/2006/relationships/hyperlink" Target="https://classteaching.wordpress.com/2017/10/08/words/" TargetMode="External"/><Relationship Id="rId20" Type="http://schemas.openxmlformats.org/officeDocument/2006/relationships/hyperlink" Target="https://www.aft.org/sites/default/files/periodicals/Rosenshine.pdf" TargetMode="External"/><Relationship Id="rId29" Type="http://schemas.openxmlformats.org/officeDocument/2006/relationships/hyperlink" Target="https://www.aft.org/sites/default/files/periodicals/dunlosky.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aft.org/sites/default/files/periodicals/Rosenshine.pdf" TargetMode="External"/><Relationship Id="rId32" Type="http://schemas.openxmlformats.org/officeDocument/2006/relationships/hyperlink" Target="https://www.aft.org/sites/default/files/periodicals/Rosenshine.pdf" TargetMode="External"/><Relationship Id="rId37" Type="http://schemas.openxmlformats.org/officeDocument/2006/relationships/hyperlink" Target="http://teachlikeachampion.com/blog/teaching-and-schools/how-positive-framing-and-precise-praise-fit-together/" TargetMode="External"/><Relationship Id="rId40" Type="http://schemas.openxmlformats.org/officeDocument/2006/relationships/hyperlink" Target="http://teachlikeachampion.com/wp-content/uploads/CIRCULATE.pdf" TargetMode="External"/><Relationship Id="rId5" Type="http://schemas.openxmlformats.org/officeDocument/2006/relationships/footnotes" Target="footnotes.xml"/><Relationship Id="rId15" Type="http://schemas.openxmlformats.org/officeDocument/2006/relationships/hyperlink" Target="https://classteaching.wordpress.com/2017/11/29/explicit-vocabulary-instruction-as-a-whole-school-literacy-strategy/" TargetMode="External"/><Relationship Id="rId23" Type="http://schemas.openxmlformats.org/officeDocument/2006/relationships/hyperlink" Target="https://educationendowmentfoundation.org.uk/public/files/Publications/Campaigns/Metacognition/Summary_of_recommendations_poster.pdf" TargetMode="External"/><Relationship Id="rId28" Type="http://schemas.openxmlformats.org/officeDocument/2006/relationships/hyperlink" Target="https://www.teachertoolkit.co.uk/2018/03/11/knowledge-stick/" TargetMode="External"/><Relationship Id="rId36" Type="http://schemas.openxmlformats.org/officeDocument/2006/relationships/hyperlink" Target="https://assets.publishing.service.gov.uk/government/uploads/system/uploads/attachment_data/file/602487/Tom_Bennett_Independent_Review_of_Behaviour_in_Schools.pdf" TargetMode="External"/><Relationship Id="rId10" Type="http://schemas.openxmlformats.org/officeDocument/2006/relationships/image" Target="media/image4.png"/><Relationship Id="rId19" Type="http://schemas.openxmlformats.org/officeDocument/2006/relationships/hyperlink" Target="https://www.theconfidentteacher.com/2013/12/disciplined-discussion-easy-abc/" TargetMode="External"/><Relationship Id="rId31" Type="http://schemas.openxmlformats.org/officeDocument/2006/relationships/hyperlink" Target="https://static1.squarespace.com/static/56acc1138a65e2a286012c54/t/57d03e7d59cc6867e7fe9e40/1473265277428/All-B%26W-Poster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earningscientists.org/blog/2017/10/4-1" TargetMode="External"/><Relationship Id="rId22" Type="http://schemas.openxmlformats.org/officeDocument/2006/relationships/hyperlink" Target="https://educationendowmentfoundation.org.uk/tools/guidance-reports/metacognition-and-self-regulated-learning/" TargetMode="External"/><Relationship Id="rId27" Type="http://schemas.openxmlformats.org/officeDocument/2006/relationships/hyperlink" Target="https://static1.squarespace.com/static/56acc1138a65e2a286012c54/t/57d03e7d59cc6867e7fe9e40/1473265277428/All-B%26W-Posters.pdf" TargetMode="External"/><Relationship Id="rId30" Type="http://schemas.openxmlformats.org/officeDocument/2006/relationships/hyperlink" Target="https://www.aft.org/sites/default/files/periodicals/Rosenshine.pdf" TargetMode="External"/><Relationship Id="rId35" Type="http://schemas.openxmlformats.org/officeDocument/2006/relationships/hyperlink" Target="https://educationendowmentfoundation.org.uk/pdf/generate/?u=https://educationendowmentfoundation.org.uk/pdf/toolkit/?id=131&amp;t=Teaching%20and%20Learning%20Toolkit&amp;e=131&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8033</Words>
  <Characters>45792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White</dc:creator>
  <cp:keywords/>
  <dc:description/>
  <cp:lastModifiedBy>W Henderson</cp:lastModifiedBy>
  <cp:revision>4</cp:revision>
  <cp:lastPrinted>2018-12-10T08:48:00Z</cp:lastPrinted>
  <dcterms:created xsi:type="dcterms:W3CDTF">2018-11-27T11:23:00Z</dcterms:created>
  <dcterms:modified xsi:type="dcterms:W3CDTF">2018-12-10T08:47:00Z</dcterms:modified>
</cp:coreProperties>
</file>