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C35" w:rsidRPr="008E6157" w:rsidRDefault="001C7145" w:rsidP="00CE0FD3">
      <w:pPr>
        <w:spacing w:after="0"/>
        <w:jc w:val="center"/>
        <w:rPr>
          <w:b/>
        </w:rPr>
      </w:pPr>
      <w:proofErr w:type="spellStart"/>
      <w:r w:rsidRPr="008E6157">
        <w:rPr>
          <w:b/>
        </w:rPr>
        <w:t>Elthorne</w:t>
      </w:r>
      <w:proofErr w:type="spellEnd"/>
      <w:r w:rsidRPr="008E6157">
        <w:rPr>
          <w:b/>
        </w:rPr>
        <w:t xml:space="preserve"> Park High School Career Programme </w:t>
      </w:r>
      <w:r w:rsidR="00F9581A">
        <w:rPr>
          <w:b/>
        </w:rPr>
        <w:t>2022 - 2023</w:t>
      </w: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  <w:r>
        <w:t>The ethos</w:t>
      </w:r>
      <w:r w:rsidRPr="001C7145">
        <w:t xml:space="preserve"> at </w:t>
      </w:r>
      <w:proofErr w:type="spellStart"/>
      <w:r w:rsidRPr="001C7145">
        <w:t>Elthorne</w:t>
      </w:r>
      <w:proofErr w:type="spellEnd"/>
      <w:r w:rsidRPr="001C7145">
        <w:t xml:space="preserve"> Park High School is 'Achieving Excellence in a Learning Community'. We aim for all students to achieve </w:t>
      </w:r>
      <w:r w:rsidR="001E57CC">
        <w:t xml:space="preserve">personal and </w:t>
      </w:r>
      <w:r w:rsidRPr="001C7145">
        <w:t>academic excellence. We succeed in this by placing equal emphasis on developing students’ character</w:t>
      </w:r>
      <w:r w:rsidR="008E6157">
        <w:t xml:space="preserve"> and</w:t>
      </w:r>
      <w:r w:rsidRPr="001C7145">
        <w:t xml:space="preserve"> potential.</w:t>
      </w:r>
      <w:r>
        <w:t xml:space="preserve"> </w:t>
      </w:r>
      <w:r w:rsidRPr="001C7145">
        <w:t>The EPH</w:t>
      </w:r>
      <w:r>
        <w:t>S</w:t>
      </w:r>
      <w:r w:rsidRPr="001C7145">
        <w:t xml:space="preserve"> Careers Education Information, Advice and Guidance (CEIAG) programme </w:t>
      </w:r>
      <w:r>
        <w:t xml:space="preserve">is an important aspect of delivering on this promise. It </w:t>
      </w:r>
      <w:r w:rsidRPr="001C7145">
        <w:t>provides our pupils with the opportunity to plan</w:t>
      </w:r>
      <w:r w:rsidR="001E57CC">
        <w:t xml:space="preserve"> for</w:t>
      </w:r>
      <w:r w:rsidRPr="001C7145">
        <w:t xml:space="preserve"> and manage their career</w:t>
      </w:r>
      <w:r w:rsidR="001E57CC">
        <w:t xml:space="preserve"> pathways </w:t>
      </w:r>
      <w:r w:rsidRPr="001C7145">
        <w:t>effectively, ensuring progression which is ambitious and aspirational. It promotes equality of opportunity, celebrates diversity and challenges stereotypes.</w:t>
      </w:r>
    </w:p>
    <w:p w:rsidR="001C7145" w:rsidRDefault="001C7145" w:rsidP="001C7145">
      <w:pPr>
        <w:spacing w:after="0"/>
      </w:pPr>
    </w:p>
    <w:p w:rsidR="008E6157" w:rsidRPr="00660324" w:rsidRDefault="006A3BAD" w:rsidP="008E6157">
      <w:pPr>
        <w:spacing w:after="0"/>
      </w:pPr>
      <w:r>
        <w:rPr>
          <w:b/>
        </w:rPr>
        <w:t>Intent</w:t>
      </w:r>
      <w:r w:rsidR="001C7145" w:rsidRPr="008E6157">
        <w:rPr>
          <w:b/>
        </w:rPr>
        <w:t>:</w:t>
      </w:r>
      <w:r w:rsidR="001C7145">
        <w:t xml:space="preserve"> to support pupils </w:t>
      </w:r>
      <w:r>
        <w:t>in</w:t>
      </w:r>
      <w:r w:rsidR="001C7145">
        <w:t xml:space="preserve"> mak</w:t>
      </w:r>
      <w:r>
        <w:t>ing</w:t>
      </w:r>
      <w:r w:rsidR="001C7145">
        <w:t xml:space="preserve"> realistic and informed decisions about their future</w:t>
      </w:r>
      <w:r>
        <w:t xml:space="preserve"> </w:t>
      </w:r>
      <w:r w:rsidR="001C7145">
        <w:t>by raising aspirations and providing impartial and independent information and guidance.</w:t>
      </w:r>
      <w:r w:rsidR="00660324">
        <w:t xml:space="preserve">  W</w:t>
      </w:r>
      <w:r w:rsidR="00CB00CA">
        <w:t>e will ensure that pupils</w:t>
      </w:r>
      <w:r w:rsidR="008E6157">
        <w:t xml:space="preserve">: </w:t>
      </w:r>
    </w:p>
    <w:p w:rsidR="008E6157" w:rsidRDefault="008E6157" w:rsidP="008E6157">
      <w:pPr>
        <w:spacing w:after="0"/>
      </w:pPr>
    </w:p>
    <w:p w:rsidR="008E6157" w:rsidRDefault="008E6157" w:rsidP="008E6157">
      <w:pPr>
        <w:spacing w:after="0"/>
        <w:ind w:left="720"/>
      </w:pPr>
      <w:r>
        <w:t xml:space="preserve">• develop the skills and attitudes necessary to reach their full potential in adult and working life </w:t>
      </w:r>
    </w:p>
    <w:p w:rsidR="008E6157" w:rsidRDefault="008E6157" w:rsidP="008E6157">
      <w:pPr>
        <w:spacing w:after="0"/>
        <w:ind w:left="720"/>
      </w:pPr>
      <w:r>
        <w:t xml:space="preserve">• are aware of the range of opportunities which are realistically available to them in continued education and training at 14+, 16+ and 18+ </w:t>
      </w:r>
    </w:p>
    <w:p w:rsidR="008E6157" w:rsidRDefault="008E6157" w:rsidP="008E6157">
      <w:pPr>
        <w:spacing w:after="0"/>
        <w:ind w:left="720"/>
      </w:pPr>
      <w:r>
        <w:t xml:space="preserve">• are equipped with the necessary decision-making skills to manage those same transitions </w:t>
      </w:r>
    </w:p>
    <w:p w:rsidR="008E6157" w:rsidRDefault="008E6157" w:rsidP="008E6157">
      <w:pPr>
        <w:spacing w:after="0"/>
        <w:ind w:left="720"/>
      </w:pPr>
      <w:r>
        <w:t xml:space="preserve">• develop an awareness of the wide variety of education, training and careers opportunities both locally and nationally </w:t>
      </w:r>
    </w:p>
    <w:p w:rsidR="008E6157" w:rsidRDefault="008E6157" w:rsidP="008E6157">
      <w:pPr>
        <w:spacing w:after="0"/>
        <w:ind w:left="720"/>
      </w:pPr>
      <w:r>
        <w:t xml:space="preserve">• use effectively the paper-based, virtual and staff resources available so they can make informed and appropriate choices throughout their school journey </w:t>
      </w:r>
    </w:p>
    <w:p w:rsidR="008E6157" w:rsidRDefault="008E6157" w:rsidP="008E6157">
      <w:pPr>
        <w:spacing w:after="0"/>
        <w:ind w:left="720"/>
      </w:pPr>
      <w:r>
        <w:t xml:space="preserve">• benefit from links fostered between the school, local businesses, community organisations, further and higher education establishments </w:t>
      </w:r>
    </w:p>
    <w:p w:rsidR="008E6157" w:rsidRDefault="008E6157" w:rsidP="008E6157">
      <w:pPr>
        <w:spacing w:after="0"/>
        <w:ind w:left="720"/>
      </w:pPr>
      <w:r>
        <w:t xml:space="preserve">• experience the world of work and develop transferable skills </w:t>
      </w:r>
    </w:p>
    <w:p w:rsidR="008E6157" w:rsidRDefault="008E6157" w:rsidP="008E6157">
      <w:pPr>
        <w:spacing w:after="0"/>
        <w:ind w:left="720"/>
      </w:pPr>
      <w:r>
        <w:t>• leave the school to enter employment, further education or training</w:t>
      </w:r>
    </w:p>
    <w:p w:rsidR="008E6157" w:rsidRDefault="008E6157" w:rsidP="008E6157">
      <w:pPr>
        <w:spacing w:after="0"/>
        <w:ind w:left="720"/>
      </w:pPr>
      <w:r>
        <w:t xml:space="preserve">• experience a culture of high aspirations, equality of opportunity, in which diversity is celebrated and stereotypes are challenged </w:t>
      </w:r>
    </w:p>
    <w:p w:rsidR="008E6157" w:rsidRDefault="008E6157" w:rsidP="008E6157">
      <w:pPr>
        <w:spacing w:after="0"/>
        <w:ind w:left="720"/>
      </w:pPr>
      <w:r>
        <w:t>• receive extra assistance and guidance to reach their potential, where this is necessary</w:t>
      </w:r>
    </w:p>
    <w:p w:rsidR="008E6157" w:rsidRDefault="008E6157" w:rsidP="008E6157">
      <w:pPr>
        <w:spacing w:after="0"/>
        <w:ind w:left="720"/>
      </w:pPr>
    </w:p>
    <w:p w:rsidR="008E6157" w:rsidRDefault="008E6157" w:rsidP="008E6157">
      <w:pPr>
        <w:spacing w:after="0"/>
      </w:pPr>
      <w:r w:rsidRPr="008E6157">
        <w:t>We are always looking to further develop our CEIAG programme and engage with more employers, providers and parents/carers. Here are some ways in which you could get involved:</w:t>
      </w:r>
    </w:p>
    <w:p w:rsidR="008E6157" w:rsidRDefault="008E6157" w:rsidP="008E6157">
      <w:pPr>
        <w:spacing w:after="0"/>
      </w:pPr>
    </w:p>
    <w:p w:rsidR="008E6157" w:rsidRDefault="008E6157" w:rsidP="008E6157">
      <w:pPr>
        <w:pStyle w:val="ListParagraph"/>
        <w:numPr>
          <w:ilvl w:val="0"/>
          <w:numId w:val="1"/>
        </w:numPr>
        <w:spacing w:after="0"/>
      </w:pPr>
      <w:r w:rsidRPr="008E6157">
        <w:t>Address a year group of students in assembly (08:45-09:0</w:t>
      </w:r>
      <w:r>
        <w:t>0</w:t>
      </w:r>
      <w:r w:rsidRPr="008E6157">
        <w:t xml:space="preserve">) </w:t>
      </w:r>
    </w:p>
    <w:p w:rsidR="008E6157" w:rsidRDefault="008E6157" w:rsidP="008E6157">
      <w:pPr>
        <w:pStyle w:val="ListParagraph"/>
        <w:numPr>
          <w:ilvl w:val="0"/>
          <w:numId w:val="1"/>
        </w:numPr>
        <w:spacing w:after="0"/>
      </w:pPr>
      <w:r w:rsidRPr="008E6157">
        <w:t>Run a workshop about your job/industry/pathway to employment</w:t>
      </w:r>
    </w:p>
    <w:p w:rsidR="008E6157" w:rsidRDefault="008E6157" w:rsidP="008E6157">
      <w:pPr>
        <w:pStyle w:val="ListParagraph"/>
        <w:numPr>
          <w:ilvl w:val="0"/>
          <w:numId w:val="1"/>
        </w:numPr>
        <w:spacing w:after="0"/>
      </w:pPr>
      <w:r w:rsidRPr="008E6157">
        <w:t>Talk to students studying a subject that links to your career</w:t>
      </w:r>
    </w:p>
    <w:p w:rsidR="008E6157" w:rsidRDefault="008E6157" w:rsidP="008E6157">
      <w:pPr>
        <w:pStyle w:val="ListParagraph"/>
        <w:numPr>
          <w:ilvl w:val="0"/>
          <w:numId w:val="1"/>
        </w:numPr>
        <w:spacing w:after="0"/>
      </w:pPr>
      <w:r w:rsidRPr="008E6157">
        <w:t>Conduct mock interviews</w:t>
      </w:r>
    </w:p>
    <w:p w:rsidR="008E6157" w:rsidRDefault="008E6157" w:rsidP="008E6157">
      <w:pPr>
        <w:pStyle w:val="ListParagraph"/>
        <w:numPr>
          <w:ilvl w:val="0"/>
          <w:numId w:val="1"/>
        </w:numPr>
        <w:spacing w:after="0"/>
      </w:pPr>
      <w:r w:rsidRPr="008E6157">
        <w:t xml:space="preserve">Offer work placements </w:t>
      </w:r>
      <w:r>
        <w:t>or shadowing opportunities to students</w:t>
      </w:r>
    </w:p>
    <w:p w:rsidR="008E6157" w:rsidRDefault="008E6157" w:rsidP="008E6157">
      <w:pPr>
        <w:pStyle w:val="ListParagraph"/>
        <w:numPr>
          <w:ilvl w:val="0"/>
          <w:numId w:val="1"/>
        </w:numPr>
        <w:spacing w:after="0"/>
      </w:pPr>
      <w:r w:rsidRPr="008E6157">
        <w:t xml:space="preserve"> Take students on a tour of your workplace.</w:t>
      </w:r>
    </w:p>
    <w:p w:rsidR="008E6157" w:rsidRDefault="008E6157" w:rsidP="001C7145">
      <w:pPr>
        <w:spacing w:after="0"/>
      </w:pPr>
    </w:p>
    <w:p w:rsidR="00660324" w:rsidRDefault="00660324" w:rsidP="001C7145">
      <w:pPr>
        <w:spacing w:after="0"/>
      </w:pPr>
    </w:p>
    <w:p w:rsidR="001C7145" w:rsidRDefault="008E6157" w:rsidP="008E6157">
      <w:pPr>
        <w:spacing w:after="0"/>
        <w:jc w:val="center"/>
      </w:pPr>
      <w:r>
        <w:t>Careers Leader Details: Ms A Crix</w:t>
      </w:r>
      <w:r>
        <w:tab/>
        <w:t xml:space="preserve">Email: </w:t>
      </w:r>
      <w:hyperlink r:id="rId5" w:history="1">
        <w:r w:rsidRPr="00F87041">
          <w:rPr>
            <w:rStyle w:val="Hyperlink"/>
          </w:rPr>
          <w:t>acrix@ephs.ealing.sch.uk</w:t>
        </w:r>
      </w:hyperlink>
      <w:r>
        <w:t xml:space="preserve"> </w:t>
      </w:r>
      <w:r>
        <w:tab/>
        <w:t xml:space="preserve">Tel: </w:t>
      </w:r>
      <w:r w:rsidRPr="008E6157">
        <w:t>(020) 8566 1166</w:t>
      </w:r>
    </w:p>
    <w:p w:rsidR="00660324" w:rsidRDefault="00660324" w:rsidP="001411AA">
      <w:pPr>
        <w:spacing w:after="0"/>
        <w:rPr>
          <w:b/>
        </w:rPr>
      </w:pPr>
    </w:p>
    <w:p w:rsidR="00660324" w:rsidRDefault="00660324" w:rsidP="001411AA">
      <w:pPr>
        <w:spacing w:after="0"/>
        <w:rPr>
          <w:b/>
        </w:rPr>
      </w:pPr>
    </w:p>
    <w:p w:rsidR="001411AA" w:rsidRDefault="001411AA" w:rsidP="001411AA">
      <w:pPr>
        <w:spacing w:after="0"/>
        <w:rPr>
          <w:b/>
        </w:rPr>
      </w:pPr>
      <w:r w:rsidRPr="001411AA">
        <w:rPr>
          <w:b/>
        </w:rPr>
        <w:lastRenderedPageBreak/>
        <w:t>Gatsby Benchmarks</w:t>
      </w:r>
    </w:p>
    <w:p w:rsidR="001411AA" w:rsidRPr="001411AA" w:rsidRDefault="001411AA" w:rsidP="001411AA">
      <w:pPr>
        <w:spacing w:after="0"/>
        <w:rPr>
          <w:b/>
        </w:rPr>
      </w:pPr>
    </w:p>
    <w:p w:rsidR="001411AA" w:rsidRDefault="001411AA" w:rsidP="001411AA">
      <w:pPr>
        <w:spacing w:after="0"/>
      </w:pPr>
      <w:r>
        <w:t xml:space="preserve">Our school’s careers programme is compliant with statutory guidance for schools and colleges </w:t>
      </w:r>
      <w:r w:rsidR="00660324">
        <w:t>and</w:t>
      </w:r>
      <w:r>
        <w:t xml:space="preserve"> places focus on using the Gatsby Benchmarks as a framework for best practice.</w:t>
      </w:r>
      <w:r w:rsidR="00CB00CA">
        <w:t xml:space="preserve"> </w:t>
      </w:r>
      <w:r>
        <w:t>The eight Gatsby Benchmarks of Good Career Guidance</w:t>
      </w:r>
      <w:r w:rsidR="00660324">
        <w:t xml:space="preserve"> are</w:t>
      </w:r>
      <w:r>
        <w:t>:</w:t>
      </w:r>
    </w:p>
    <w:p w:rsidR="001411AA" w:rsidRDefault="001411AA" w:rsidP="001411AA">
      <w:pPr>
        <w:spacing w:after="0"/>
      </w:pPr>
    </w:p>
    <w:p w:rsidR="001411AA" w:rsidRDefault="001411AA" w:rsidP="001411AA">
      <w:pPr>
        <w:spacing w:after="0"/>
        <w:ind w:left="720"/>
      </w:pPr>
      <w:r>
        <w:t>1. A stable careers programme</w:t>
      </w:r>
    </w:p>
    <w:p w:rsidR="001411AA" w:rsidRDefault="001411AA" w:rsidP="001411AA">
      <w:pPr>
        <w:spacing w:after="0"/>
        <w:ind w:left="720"/>
      </w:pPr>
      <w:r>
        <w:t>2. Learning from career and labour market information</w:t>
      </w:r>
    </w:p>
    <w:p w:rsidR="001411AA" w:rsidRDefault="001411AA" w:rsidP="001411AA">
      <w:pPr>
        <w:spacing w:after="0"/>
        <w:ind w:left="720"/>
      </w:pPr>
      <w:r>
        <w:t>3. Addressing the needs of each student</w:t>
      </w:r>
    </w:p>
    <w:p w:rsidR="001411AA" w:rsidRDefault="001411AA" w:rsidP="001411AA">
      <w:pPr>
        <w:spacing w:after="0"/>
        <w:ind w:left="720"/>
      </w:pPr>
      <w:r>
        <w:t>4. Linking curriculum learning to careers</w:t>
      </w:r>
    </w:p>
    <w:p w:rsidR="001411AA" w:rsidRDefault="001411AA" w:rsidP="001411AA">
      <w:pPr>
        <w:spacing w:after="0"/>
        <w:ind w:left="720"/>
      </w:pPr>
      <w:r>
        <w:t>5. Encounters with employers and employees</w:t>
      </w:r>
    </w:p>
    <w:p w:rsidR="001411AA" w:rsidRDefault="001411AA" w:rsidP="001411AA">
      <w:pPr>
        <w:spacing w:after="0"/>
        <w:ind w:left="720"/>
      </w:pPr>
      <w:r>
        <w:t>6. Experiences of workplaces</w:t>
      </w:r>
    </w:p>
    <w:p w:rsidR="001411AA" w:rsidRDefault="001411AA" w:rsidP="001411AA">
      <w:pPr>
        <w:spacing w:after="0"/>
        <w:ind w:left="720"/>
      </w:pPr>
      <w:r>
        <w:t>7. Encounters with further and higher education</w:t>
      </w:r>
    </w:p>
    <w:p w:rsidR="001411AA" w:rsidRDefault="001411AA" w:rsidP="001411AA">
      <w:pPr>
        <w:spacing w:after="0"/>
        <w:ind w:left="720"/>
      </w:pPr>
      <w:r>
        <w:t xml:space="preserve">8. Personal guidance </w:t>
      </w:r>
    </w:p>
    <w:p w:rsidR="008E6157" w:rsidRDefault="008E6157" w:rsidP="002D308D">
      <w:pPr>
        <w:spacing w:after="0"/>
      </w:pPr>
    </w:p>
    <w:p w:rsidR="002D308D" w:rsidRPr="00810E5B" w:rsidRDefault="001411AA" w:rsidP="002D308D">
      <w:pPr>
        <w:spacing w:after="0"/>
        <w:rPr>
          <w:b/>
        </w:rPr>
      </w:pPr>
      <w:r w:rsidRPr="00810E5B">
        <w:rPr>
          <w:b/>
        </w:rPr>
        <w:t>Overview of events</w:t>
      </w:r>
      <w:r w:rsidR="00810E5B">
        <w:rPr>
          <w:b/>
        </w:rPr>
        <w:t xml:space="preserve"> and activities</w:t>
      </w:r>
      <w:r w:rsidRPr="00810E5B">
        <w:rPr>
          <w:b/>
        </w:rPr>
        <w:t>:</w:t>
      </w:r>
    </w:p>
    <w:p w:rsidR="001411AA" w:rsidRDefault="001411AA" w:rsidP="002D308D">
      <w:pPr>
        <w:spacing w:after="0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413"/>
        <w:gridCol w:w="4394"/>
        <w:gridCol w:w="7513"/>
        <w:gridCol w:w="1843"/>
      </w:tblGrid>
      <w:tr w:rsidR="00CB00CA" w:rsidTr="00CB00CA">
        <w:trPr>
          <w:trHeight w:val="328"/>
        </w:trPr>
        <w:tc>
          <w:tcPr>
            <w:tcW w:w="1413" w:type="dxa"/>
            <w:shd w:val="clear" w:color="auto" w:fill="E7E6E6" w:themeFill="background2"/>
          </w:tcPr>
          <w:p w:rsidR="00CB00CA" w:rsidRPr="001411AA" w:rsidRDefault="00CB00CA" w:rsidP="001411AA">
            <w:pPr>
              <w:jc w:val="center"/>
              <w:rPr>
                <w:b/>
              </w:rPr>
            </w:pPr>
            <w:r w:rsidRPr="001411AA">
              <w:rPr>
                <w:b/>
              </w:rPr>
              <w:t>Year Group</w:t>
            </w:r>
          </w:p>
        </w:tc>
        <w:tc>
          <w:tcPr>
            <w:tcW w:w="4394" w:type="dxa"/>
            <w:shd w:val="clear" w:color="auto" w:fill="E7E6E6" w:themeFill="background2"/>
          </w:tcPr>
          <w:p w:rsidR="00CB00CA" w:rsidRPr="001411AA" w:rsidRDefault="00CB00CA" w:rsidP="001411AA">
            <w:pPr>
              <w:jc w:val="center"/>
              <w:rPr>
                <w:b/>
              </w:rPr>
            </w:pPr>
            <w:r w:rsidRPr="001411AA">
              <w:rPr>
                <w:b/>
              </w:rPr>
              <w:t>Objectives</w:t>
            </w:r>
          </w:p>
        </w:tc>
        <w:tc>
          <w:tcPr>
            <w:tcW w:w="7513" w:type="dxa"/>
            <w:shd w:val="clear" w:color="auto" w:fill="E7E6E6" w:themeFill="background2"/>
          </w:tcPr>
          <w:p w:rsidR="00CB00CA" w:rsidRPr="001411AA" w:rsidRDefault="00CB00CA" w:rsidP="001411AA">
            <w:pPr>
              <w:jc w:val="center"/>
              <w:rPr>
                <w:b/>
              </w:rPr>
            </w:pPr>
            <w:r w:rsidRPr="001411AA">
              <w:rPr>
                <w:b/>
              </w:rPr>
              <w:t>Activities</w:t>
            </w:r>
          </w:p>
        </w:tc>
        <w:tc>
          <w:tcPr>
            <w:tcW w:w="1843" w:type="dxa"/>
            <w:shd w:val="clear" w:color="auto" w:fill="E7E6E6" w:themeFill="background2"/>
          </w:tcPr>
          <w:p w:rsidR="00CB00CA" w:rsidRPr="001411AA" w:rsidRDefault="00CB00CA" w:rsidP="001411AA">
            <w:pPr>
              <w:jc w:val="center"/>
              <w:rPr>
                <w:b/>
              </w:rPr>
            </w:pPr>
            <w:r>
              <w:rPr>
                <w:b/>
              </w:rPr>
              <w:t>Gatsby Benchmark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Align w:val="center"/>
          </w:tcPr>
          <w:p w:rsidR="00CB00CA" w:rsidRDefault="00CB00CA" w:rsidP="007B09BC">
            <w:pPr>
              <w:jc w:val="center"/>
            </w:pPr>
            <w:r>
              <w:t>All year groups</w:t>
            </w:r>
          </w:p>
        </w:tc>
        <w:tc>
          <w:tcPr>
            <w:tcW w:w="4394" w:type="dxa"/>
          </w:tcPr>
          <w:p w:rsidR="00CB00CA" w:rsidRPr="001411AA" w:rsidRDefault="00CB00CA" w:rsidP="00FC1AC6">
            <w:r w:rsidRPr="001411AA">
              <w:t>Explore and experience a range of jobs and pathways to employment</w:t>
            </w:r>
          </w:p>
          <w:p w:rsidR="00CB00CA" w:rsidRPr="001411AA" w:rsidRDefault="00CB00CA" w:rsidP="00FC1AC6">
            <w:r w:rsidRPr="001411AA">
              <w:t>To understand curriculum links to career choices</w:t>
            </w:r>
          </w:p>
          <w:p w:rsidR="00CB00CA" w:rsidRPr="001411AA" w:rsidRDefault="00CB00CA" w:rsidP="00FC1AC6">
            <w:r w:rsidRPr="001411AA">
              <w:t>To recognise trends and factors in the current labour market</w:t>
            </w:r>
          </w:p>
        </w:tc>
        <w:tc>
          <w:tcPr>
            <w:tcW w:w="7513" w:type="dxa"/>
            <w:vAlign w:val="center"/>
          </w:tcPr>
          <w:p w:rsidR="00584209" w:rsidRDefault="00CB00CA" w:rsidP="00584209">
            <w:pPr>
              <w:pStyle w:val="ListParagraph"/>
              <w:numPr>
                <w:ilvl w:val="0"/>
                <w:numId w:val="2"/>
              </w:numPr>
            </w:pPr>
            <w:r w:rsidRPr="001411AA">
              <w:t>Targeted assemblies</w:t>
            </w:r>
            <w:r w:rsidR="004C6287">
              <w:t xml:space="preserve"> / Employer &amp; employee presentations</w:t>
            </w:r>
          </w:p>
          <w:p w:rsidR="00CB00CA" w:rsidRDefault="00CB00CA" w:rsidP="00ED71F9"/>
          <w:p w:rsidR="00CB00CA" w:rsidRDefault="00CB00CA" w:rsidP="00ED71F9">
            <w:pPr>
              <w:pStyle w:val="ListParagraph"/>
              <w:numPr>
                <w:ilvl w:val="0"/>
                <w:numId w:val="2"/>
              </w:numPr>
            </w:pPr>
            <w:r>
              <w:t>Independent access to Career Pilot resources including quizzes and activities</w:t>
            </w:r>
          </w:p>
          <w:p w:rsidR="00CB00CA" w:rsidRDefault="00CB00CA" w:rsidP="00ED71F9">
            <w:pPr>
              <w:pStyle w:val="ListParagraph"/>
            </w:pPr>
          </w:p>
          <w:p w:rsidR="00584209" w:rsidRDefault="00CB00CA" w:rsidP="00584209">
            <w:pPr>
              <w:pStyle w:val="ListParagraph"/>
              <w:numPr>
                <w:ilvl w:val="0"/>
                <w:numId w:val="2"/>
              </w:numPr>
            </w:pPr>
            <w:r>
              <w:t>PSHCE &amp; Careers Bulletin</w:t>
            </w:r>
            <w:r w:rsidR="004C6287">
              <w:t xml:space="preserve"> (student intranet)</w:t>
            </w:r>
          </w:p>
          <w:p w:rsidR="004C6287" w:rsidRDefault="004C6287" w:rsidP="004C6287"/>
          <w:p w:rsidR="004C6287" w:rsidRDefault="004C6287" w:rsidP="004C6287">
            <w:pPr>
              <w:pStyle w:val="ListParagraph"/>
              <w:numPr>
                <w:ilvl w:val="0"/>
                <w:numId w:val="2"/>
              </w:numPr>
            </w:pPr>
            <w:r>
              <w:t>Year group induction day CIEAG session (Tuesday 6</w:t>
            </w:r>
            <w:r w:rsidRPr="004C6287">
              <w:rPr>
                <w:vertAlign w:val="superscript"/>
              </w:rPr>
              <w:t>th</w:t>
            </w:r>
            <w:r>
              <w:t xml:space="preserve"> September)</w:t>
            </w:r>
          </w:p>
          <w:p w:rsidR="004C6287" w:rsidRDefault="004C6287" w:rsidP="004C6287">
            <w:pPr>
              <w:pStyle w:val="ListParagraph"/>
            </w:pPr>
          </w:p>
          <w:p w:rsidR="004C6287" w:rsidRPr="001411AA" w:rsidRDefault="004C6287" w:rsidP="004C6287">
            <w:pPr>
              <w:pStyle w:val="ListParagraph"/>
              <w:numPr>
                <w:ilvl w:val="0"/>
                <w:numId w:val="2"/>
              </w:numPr>
            </w:pPr>
            <w:r>
              <w:t>PD Drop down days x3 per year</w:t>
            </w:r>
          </w:p>
        </w:tc>
        <w:tc>
          <w:tcPr>
            <w:tcW w:w="1843" w:type="dxa"/>
            <w:vAlign w:val="center"/>
          </w:tcPr>
          <w:p w:rsidR="00CB00CA" w:rsidRDefault="00CB00CA" w:rsidP="00ED71F9">
            <w:r>
              <w:t>2,4,5</w:t>
            </w:r>
          </w:p>
          <w:p w:rsidR="004C6287" w:rsidRDefault="004C6287" w:rsidP="00ED71F9"/>
          <w:p w:rsidR="00CB00CA" w:rsidRDefault="00CB00CA" w:rsidP="00ED71F9">
            <w:r>
              <w:t>1, 2, 4, 5</w:t>
            </w:r>
          </w:p>
          <w:p w:rsidR="004C6287" w:rsidRDefault="004C6287" w:rsidP="00ED71F9"/>
          <w:p w:rsidR="00CB00CA" w:rsidRDefault="00CB00CA" w:rsidP="00ED71F9">
            <w:r>
              <w:t>2,4</w:t>
            </w:r>
          </w:p>
          <w:p w:rsidR="004C6287" w:rsidRDefault="004C6287" w:rsidP="00ED71F9"/>
          <w:p w:rsidR="004C6287" w:rsidRDefault="004C6287" w:rsidP="00ED71F9">
            <w:r>
              <w:t>1,2,4,5</w:t>
            </w:r>
          </w:p>
          <w:p w:rsidR="004C6287" w:rsidRDefault="004C6287" w:rsidP="00ED71F9"/>
          <w:p w:rsidR="004C6287" w:rsidRDefault="004C6287" w:rsidP="00ED71F9">
            <w:r>
              <w:t>5,6</w:t>
            </w:r>
          </w:p>
        </w:tc>
      </w:tr>
      <w:tr w:rsidR="00CB00CA" w:rsidTr="00CB00CA">
        <w:trPr>
          <w:trHeight w:val="328"/>
        </w:trPr>
        <w:tc>
          <w:tcPr>
            <w:tcW w:w="1413" w:type="dxa"/>
            <w:vMerge w:val="restart"/>
            <w:vAlign w:val="center"/>
          </w:tcPr>
          <w:p w:rsidR="00CB00CA" w:rsidRDefault="00CB00CA" w:rsidP="007B09BC">
            <w:pPr>
              <w:jc w:val="center"/>
            </w:pPr>
            <w:r>
              <w:t>Year 7</w:t>
            </w:r>
          </w:p>
        </w:tc>
        <w:tc>
          <w:tcPr>
            <w:tcW w:w="4394" w:type="dxa"/>
          </w:tcPr>
          <w:p w:rsidR="00CB00CA" w:rsidRDefault="00CB00CA" w:rsidP="00FC1AC6">
            <w:r>
              <w:t>Understand the importance of work to the individual and society</w:t>
            </w:r>
          </w:p>
          <w:p w:rsidR="00CB00CA" w:rsidRDefault="00CB00CA" w:rsidP="00FC1AC6">
            <w:r>
              <w:t xml:space="preserve">Explain what employers look for and develop employability skills </w:t>
            </w:r>
          </w:p>
          <w:p w:rsidR="00CB00CA" w:rsidRDefault="00CB00CA" w:rsidP="00FC1AC6">
            <w:r>
              <w:t xml:space="preserve">To recognise the value of positive and structured communication </w:t>
            </w:r>
          </w:p>
          <w:p w:rsidR="00CB00CA" w:rsidRPr="00C77FF0" w:rsidRDefault="00CB00CA" w:rsidP="00FC1AC6">
            <w:r>
              <w:t xml:space="preserve">Research dream jobs and the skills and qualities needed </w:t>
            </w:r>
          </w:p>
        </w:tc>
        <w:tc>
          <w:tcPr>
            <w:tcW w:w="7513" w:type="dxa"/>
            <w:vAlign w:val="center"/>
          </w:tcPr>
          <w:p w:rsidR="00CB00CA" w:rsidRPr="00C77FF0" w:rsidRDefault="00CB00CA" w:rsidP="00ED71F9">
            <w:pPr>
              <w:pStyle w:val="ListParagraph"/>
              <w:numPr>
                <w:ilvl w:val="0"/>
                <w:numId w:val="3"/>
              </w:numPr>
            </w:pPr>
            <w:r>
              <w:t>PSCHE SOW: Career Pilot registration and presentations (x8 hours)</w:t>
            </w:r>
          </w:p>
        </w:tc>
        <w:tc>
          <w:tcPr>
            <w:tcW w:w="1843" w:type="dxa"/>
            <w:vAlign w:val="center"/>
          </w:tcPr>
          <w:p w:rsidR="00CB00CA" w:rsidRPr="00C77FF0" w:rsidRDefault="00CB00CA" w:rsidP="00ED71F9">
            <w:r>
              <w:t>1,2,4,5</w:t>
            </w:r>
          </w:p>
        </w:tc>
      </w:tr>
      <w:tr w:rsidR="00CB00CA" w:rsidTr="00CB00CA">
        <w:trPr>
          <w:trHeight w:val="328"/>
        </w:trPr>
        <w:tc>
          <w:tcPr>
            <w:tcW w:w="1413" w:type="dxa"/>
            <w:vMerge/>
            <w:vAlign w:val="center"/>
          </w:tcPr>
          <w:p w:rsidR="00CB00CA" w:rsidRDefault="00CB00CA" w:rsidP="007B09BC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Develop employability skills: focus on leadership and communication</w:t>
            </w:r>
          </w:p>
        </w:tc>
        <w:tc>
          <w:tcPr>
            <w:tcW w:w="7513" w:type="dxa"/>
            <w:vAlign w:val="center"/>
          </w:tcPr>
          <w:p w:rsidR="00CB00CA" w:rsidRDefault="00CB00CA" w:rsidP="00ED71F9">
            <w:pPr>
              <w:pStyle w:val="ListParagraph"/>
              <w:numPr>
                <w:ilvl w:val="0"/>
                <w:numId w:val="3"/>
              </w:numPr>
            </w:pPr>
            <w:r>
              <w:t>KS3 Life Skills Tool Kit</w:t>
            </w:r>
          </w:p>
        </w:tc>
        <w:tc>
          <w:tcPr>
            <w:tcW w:w="1843" w:type="dxa"/>
            <w:vAlign w:val="center"/>
          </w:tcPr>
          <w:p w:rsidR="00CB00CA" w:rsidRDefault="00CB00CA" w:rsidP="00ED71F9">
            <w:r>
              <w:t>4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</w:tcPr>
          <w:p w:rsidR="00CB00CA" w:rsidRDefault="00CB00CA" w:rsidP="001411AA">
            <w:pPr>
              <w:jc w:val="center"/>
            </w:pPr>
          </w:p>
        </w:tc>
        <w:tc>
          <w:tcPr>
            <w:tcW w:w="4394" w:type="dxa"/>
          </w:tcPr>
          <w:p w:rsidR="00CB00CA" w:rsidRPr="00C77FF0" w:rsidRDefault="00CB00CA" w:rsidP="00FC1AC6">
            <w:r>
              <w:t>Analyse links between personal choices and future lives</w:t>
            </w:r>
          </w:p>
        </w:tc>
        <w:tc>
          <w:tcPr>
            <w:tcW w:w="7513" w:type="dxa"/>
            <w:vAlign w:val="center"/>
          </w:tcPr>
          <w:p w:rsidR="00CB00CA" w:rsidRPr="00C77FF0" w:rsidRDefault="00CB00CA" w:rsidP="00A31203">
            <w:pPr>
              <w:pStyle w:val="ListParagraph"/>
              <w:numPr>
                <w:ilvl w:val="0"/>
                <w:numId w:val="4"/>
              </w:numPr>
            </w:pPr>
            <w:r>
              <w:t>Your Life You Choose (applied learning day)</w:t>
            </w:r>
          </w:p>
        </w:tc>
        <w:tc>
          <w:tcPr>
            <w:tcW w:w="1843" w:type="dxa"/>
            <w:vAlign w:val="center"/>
          </w:tcPr>
          <w:p w:rsidR="00CB00CA" w:rsidRPr="00C77FF0" w:rsidRDefault="00CB00CA" w:rsidP="00A31203">
            <w:r>
              <w:t>5</w:t>
            </w:r>
          </w:p>
        </w:tc>
      </w:tr>
      <w:tr w:rsidR="00CB00CA" w:rsidTr="00CB00CA">
        <w:trPr>
          <w:trHeight w:val="328"/>
        </w:trPr>
        <w:tc>
          <w:tcPr>
            <w:tcW w:w="1413" w:type="dxa"/>
            <w:vMerge/>
          </w:tcPr>
          <w:p w:rsidR="00CB00CA" w:rsidRDefault="00CB00CA" w:rsidP="001411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B00CA" w:rsidRPr="00C77FF0" w:rsidRDefault="00CB00CA" w:rsidP="00FC1AC6">
            <w:r>
              <w:t>Recognise that different people have different careers and aspirations</w:t>
            </w:r>
          </w:p>
        </w:tc>
        <w:tc>
          <w:tcPr>
            <w:tcW w:w="7513" w:type="dxa"/>
            <w:vAlign w:val="center"/>
          </w:tcPr>
          <w:p w:rsidR="00CB00CA" w:rsidRDefault="00CB00CA" w:rsidP="007B09BC">
            <w:pPr>
              <w:pStyle w:val="ListParagraph"/>
              <w:numPr>
                <w:ilvl w:val="0"/>
                <w:numId w:val="6"/>
              </w:numPr>
            </w:pPr>
            <w:r>
              <w:t>Year / Key Stage Lead assemblies (speakers)</w:t>
            </w:r>
          </w:p>
          <w:p w:rsidR="00343D63" w:rsidRDefault="00343D63" w:rsidP="00343D63">
            <w:pPr>
              <w:pStyle w:val="ListParagraph"/>
              <w:ind w:left="360"/>
            </w:pPr>
          </w:p>
          <w:p w:rsidR="00343D63" w:rsidRPr="00C77FF0" w:rsidRDefault="00343D63" w:rsidP="007B09BC">
            <w:pPr>
              <w:pStyle w:val="ListParagraph"/>
              <w:numPr>
                <w:ilvl w:val="0"/>
                <w:numId w:val="6"/>
              </w:numPr>
            </w:pPr>
            <w:r>
              <w:t>STEM club</w:t>
            </w:r>
          </w:p>
        </w:tc>
        <w:tc>
          <w:tcPr>
            <w:tcW w:w="1843" w:type="dxa"/>
            <w:vAlign w:val="center"/>
          </w:tcPr>
          <w:p w:rsidR="00CB00CA" w:rsidRPr="00C77FF0" w:rsidRDefault="00CB00CA" w:rsidP="007B09BC">
            <w:r>
              <w:t>2</w:t>
            </w:r>
            <w:r w:rsidR="00343D63">
              <w:t>,4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 w:val="restart"/>
            <w:vAlign w:val="center"/>
          </w:tcPr>
          <w:p w:rsidR="00CB00CA" w:rsidRDefault="00CB00CA" w:rsidP="00145F8E">
            <w:pPr>
              <w:jc w:val="center"/>
            </w:pPr>
            <w:r>
              <w:t>Year 8</w:t>
            </w:r>
          </w:p>
        </w:tc>
        <w:tc>
          <w:tcPr>
            <w:tcW w:w="4394" w:type="dxa"/>
            <w:vAlign w:val="center"/>
          </w:tcPr>
          <w:p w:rsidR="00CB00CA" w:rsidRPr="00C77FF0" w:rsidRDefault="00CB00CA" w:rsidP="00FC1AC6">
            <w:r>
              <w:t>Consider the importance of ethical consumerism and sustainable development</w:t>
            </w:r>
          </w:p>
        </w:tc>
        <w:tc>
          <w:tcPr>
            <w:tcW w:w="7513" w:type="dxa"/>
            <w:vAlign w:val="center"/>
          </w:tcPr>
          <w:p w:rsidR="00CB00CA" w:rsidRPr="00C77FF0" w:rsidRDefault="00CB00CA" w:rsidP="007B09BC">
            <w:pPr>
              <w:pStyle w:val="ListParagraph"/>
              <w:numPr>
                <w:ilvl w:val="0"/>
                <w:numId w:val="7"/>
              </w:numPr>
            </w:pPr>
            <w:r>
              <w:t>PSHCE SOW: Ethical Consumerism (x8 hours)</w:t>
            </w:r>
          </w:p>
        </w:tc>
        <w:tc>
          <w:tcPr>
            <w:tcW w:w="1843" w:type="dxa"/>
            <w:vAlign w:val="center"/>
          </w:tcPr>
          <w:p w:rsidR="00CB00CA" w:rsidRPr="00C77FF0" w:rsidRDefault="00CB00CA" w:rsidP="007B09BC">
            <w:r>
              <w:t>1, 2</w:t>
            </w:r>
          </w:p>
        </w:tc>
      </w:tr>
      <w:tr w:rsidR="00CB00CA" w:rsidTr="00CB00CA">
        <w:trPr>
          <w:trHeight w:val="328"/>
        </w:trPr>
        <w:tc>
          <w:tcPr>
            <w:tcW w:w="1413" w:type="dxa"/>
            <w:vMerge/>
          </w:tcPr>
          <w:p w:rsidR="00CB00CA" w:rsidRDefault="00CB00CA" w:rsidP="001411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B00CA" w:rsidRDefault="00CB00CA" w:rsidP="00FC1AC6">
            <w:r>
              <w:t>Develop employability skills: focus on leadership and communication</w:t>
            </w:r>
          </w:p>
        </w:tc>
        <w:tc>
          <w:tcPr>
            <w:tcW w:w="7513" w:type="dxa"/>
            <w:vAlign w:val="center"/>
          </w:tcPr>
          <w:p w:rsidR="00CB00CA" w:rsidRDefault="00CB00CA" w:rsidP="00145F8E">
            <w:pPr>
              <w:pStyle w:val="ListParagraph"/>
              <w:numPr>
                <w:ilvl w:val="0"/>
                <w:numId w:val="8"/>
              </w:numPr>
            </w:pPr>
            <w:r>
              <w:t>8 by 8 challenge</w:t>
            </w:r>
          </w:p>
          <w:p w:rsidR="00343D63" w:rsidRDefault="00343D63" w:rsidP="00343D63">
            <w:pPr>
              <w:pStyle w:val="ListParagraph"/>
              <w:ind w:left="360"/>
            </w:pPr>
          </w:p>
          <w:p w:rsidR="00CB00CA" w:rsidRDefault="00CB00CA" w:rsidP="00145F8E">
            <w:pPr>
              <w:pStyle w:val="ListParagraph"/>
              <w:numPr>
                <w:ilvl w:val="0"/>
                <w:numId w:val="8"/>
              </w:numPr>
            </w:pPr>
            <w:r>
              <w:t>KS3 Life skills Tool Kit</w:t>
            </w:r>
          </w:p>
        </w:tc>
        <w:tc>
          <w:tcPr>
            <w:tcW w:w="1843" w:type="dxa"/>
            <w:vAlign w:val="center"/>
          </w:tcPr>
          <w:p w:rsidR="00CB00CA" w:rsidRDefault="00CB00CA" w:rsidP="007B09BC">
            <w:r>
              <w:t>4</w:t>
            </w:r>
          </w:p>
        </w:tc>
      </w:tr>
      <w:tr w:rsidR="00CB00CA" w:rsidTr="00CB00CA">
        <w:trPr>
          <w:trHeight w:val="328"/>
        </w:trPr>
        <w:tc>
          <w:tcPr>
            <w:tcW w:w="1413" w:type="dxa"/>
            <w:vMerge/>
          </w:tcPr>
          <w:p w:rsidR="00CB00CA" w:rsidRDefault="00CB00CA" w:rsidP="001411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B00CA" w:rsidRDefault="00CB00CA" w:rsidP="00FC1AC6">
            <w:r>
              <w:t xml:space="preserve">Consider how career aspirations have developed since year 7 </w:t>
            </w:r>
          </w:p>
        </w:tc>
        <w:tc>
          <w:tcPr>
            <w:tcW w:w="7513" w:type="dxa"/>
            <w:vAlign w:val="center"/>
          </w:tcPr>
          <w:p w:rsidR="00CB00CA" w:rsidRDefault="00CB00CA" w:rsidP="00145F8E">
            <w:pPr>
              <w:pStyle w:val="ListParagraph"/>
              <w:numPr>
                <w:ilvl w:val="0"/>
                <w:numId w:val="8"/>
              </w:numPr>
            </w:pPr>
            <w:r>
              <w:t>Career Pilot profile update (x1 hour)</w:t>
            </w:r>
          </w:p>
        </w:tc>
        <w:tc>
          <w:tcPr>
            <w:tcW w:w="1843" w:type="dxa"/>
            <w:vAlign w:val="center"/>
          </w:tcPr>
          <w:p w:rsidR="00CB00CA" w:rsidRDefault="00CB00CA" w:rsidP="007B09BC">
            <w:r>
              <w:t>1,2,4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 w:val="restart"/>
            <w:vAlign w:val="center"/>
          </w:tcPr>
          <w:p w:rsidR="00CB00CA" w:rsidRDefault="00CB00CA" w:rsidP="00541BBB">
            <w:pPr>
              <w:jc w:val="center"/>
            </w:pPr>
            <w:r>
              <w:t>Year 9</w:t>
            </w:r>
          </w:p>
        </w:tc>
        <w:tc>
          <w:tcPr>
            <w:tcW w:w="4394" w:type="dxa"/>
          </w:tcPr>
          <w:p w:rsidR="00CB00CA" w:rsidRPr="00C77FF0" w:rsidRDefault="00CB00CA" w:rsidP="00FC1AC6">
            <w:r>
              <w:t>Interact and learn from experienced employers and other members of the labour market</w:t>
            </w:r>
          </w:p>
        </w:tc>
        <w:tc>
          <w:tcPr>
            <w:tcW w:w="7513" w:type="dxa"/>
          </w:tcPr>
          <w:p w:rsidR="00CB00CA" w:rsidRPr="00C77FF0" w:rsidRDefault="00CB00CA" w:rsidP="00145F8E">
            <w:pPr>
              <w:pStyle w:val="ListParagraph"/>
              <w:numPr>
                <w:ilvl w:val="0"/>
                <w:numId w:val="9"/>
              </w:numPr>
            </w:pPr>
            <w:r>
              <w:t xml:space="preserve">Attend internal careers fair </w:t>
            </w:r>
          </w:p>
        </w:tc>
        <w:tc>
          <w:tcPr>
            <w:tcW w:w="1843" w:type="dxa"/>
          </w:tcPr>
          <w:p w:rsidR="00CB00CA" w:rsidRPr="00C77FF0" w:rsidRDefault="00CB00CA" w:rsidP="002D308D">
            <w:r>
              <w:t>2,4,5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</w:tcPr>
          <w:p w:rsidR="00CB00CA" w:rsidRDefault="00CB00CA" w:rsidP="001411AA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Explore a range of job sectors</w:t>
            </w:r>
          </w:p>
        </w:tc>
        <w:tc>
          <w:tcPr>
            <w:tcW w:w="7513" w:type="dxa"/>
          </w:tcPr>
          <w:p w:rsidR="00CB00CA" w:rsidRDefault="00CB00CA" w:rsidP="00145F8E">
            <w:pPr>
              <w:pStyle w:val="ListParagraph"/>
              <w:numPr>
                <w:ilvl w:val="0"/>
                <w:numId w:val="9"/>
              </w:numPr>
            </w:pPr>
            <w:r>
              <w:t>PSHCE SOW &amp; Career Pilot profile update (x4 hours)</w:t>
            </w:r>
          </w:p>
        </w:tc>
        <w:tc>
          <w:tcPr>
            <w:tcW w:w="1843" w:type="dxa"/>
          </w:tcPr>
          <w:p w:rsidR="00CB00CA" w:rsidRDefault="00CB00CA" w:rsidP="002D308D">
            <w:r>
              <w:t>2,5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</w:tcPr>
          <w:p w:rsidR="00CB00CA" w:rsidRDefault="00CB00CA" w:rsidP="001411AA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 xml:space="preserve">Make informed choices about options pathways </w:t>
            </w:r>
          </w:p>
        </w:tc>
        <w:tc>
          <w:tcPr>
            <w:tcW w:w="7513" w:type="dxa"/>
          </w:tcPr>
          <w:p w:rsidR="00CB00CA" w:rsidRDefault="00CB00CA" w:rsidP="00145F8E">
            <w:pPr>
              <w:pStyle w:val="ListParagraph"/>
              <w:numPr>
                <w:ilvl w:val="0"/>
                <w:numId w:val="9"/>
              </w:numPr>
            </w:pPr>
            <w:r>
              <w:t>Attend GCSE Options Taster Day</w:t>
            </w:r>
          </w:p>
          <w:p w:rsidR="00CB00CA" w:rsidRDefault="00CB00CA" w:rsidP="00541BBB"/>
          <w:p w:rsidR="00CB00CA" w:rsidRDefault="00CB00CA" w:rsidP="00541BBB">
            <w:pPr>
              <w:pStyle w:val="ListParagraph"/>
              <w:numPr>
                <w:ilvl w:val="0"/>
                <w:numId w:val="9"/>
              </w:numPr>
            </w:pPr>
            <w:r>
              <w:t>Attend GCSE Options Information Evening</w:t>
            </w:r>
          </w:p>
          <w:p w:rsidR="00CB00CA" w:rsidRDefault="00CB00CA" w:rsidP="00541BBB">
            <w:pPr>
              <w:pStyle w:val="ListParagraph"/>
            </w:pPr>
          </w:p>
          <w:p w:rsidR="00CB00CA" w:rsidRDefault="00CB00CA" w:rsidP="00541BBB">
            <w:pPr>
              <w:pStyle w:val="ListParagraph"/>
              <w:numPr>
                <w:ilvl w:val="0"/>
                <w:numId w:val="9"/>
              </w:numPr>
            </w:pPr>
            <w:r>
              <w:t>PSHCE SOW (x4 hours)</w:t>
            </w:r>
          </w:p>
        </w:tc>
        <w:tc>
          <w:tcPr>
            <w:tcW w:w="1843" w:type="dxa"/>
          </w:tcPr>
          <w:p w:rsidR="00CB00CA" w:rsidRDefault="00CB00CA" w:rsidP="002D308D">
            <w:r>
              <w:t>2, 4</w:t>
            </w:r>
          </w:p>
        </w:tc>
      </w:tr>
      <w:tr w:rsidR="00343D63" w:rsidTr="00CB00CA">
        <w:trPr>
          <w:trHeight w:val="310"/>
        </w:trPr>
        <w:tc>
          <w:tcPr>
            <w:tcW w:w="1413" w:type="dxa"/>
            <w:vMerge w:val="restart"/>
            <w:vAlign w:val="center"/>
          </w:tcPr>
          <w:p w:rsidR="00343D63" w:rsidRDefault="00343D63" w:rsidP="0091216F">
            <w:pPr>
              <w:jc w:val="center"/>
            </w:pPr>
            <w:r>
              <w:t>Year 10</w:t>
            </w:r>
          </w:p>
        </w:tc>
        <w:tc>
          <w:tcPr>
            <w:tcW w:w="4394" w:type="dxa"/>
          </w:tcPr>
          <w:p w:rsidR="00343D63" w:rsidRDefault="00343D63" w:rsidP="00FC1AC6">
            <w:r>
              <w:t>To practise writing formal applications</w:t>
            </w:r>
          </w:p>
        </w:tc>
        <w:tc>
          <w:tcPr>
            <w:tcW w:w="7513" w:type="dxa"/>
          </w:tcPr>
          <w:p w:rsidR="00343D63" w:rsidRDefault="00343D63" w:rsidP="00145F8E">
            <w:pPr>
              <w:pStyle w:val="ListParagraph"/>
              <w:numPr>
                <w:ilvl w:val="0"/>
                <w:numId w:val="9"/>
              </w:numPr>
            </w:pPr>
            <w:r>
              <w:t xml:space="preserve">PSCHE SOW – </w:t>
            </w:r>
            <w:r w:rsidR="004C6287">
              <w:t>Employability &amp; Your Future (x7 hours)</w:t>
            </w:r>
          </w:p>
        </w:tc>
        <w:tc>
          <w:tcPr>
            <w:tcW w:w="1843" w:type="dxa"/>
          </w:tcPr>
          <w:p w:rsidR="00343D63" w:rsidRDefault="00343D63" w:rsidP="002D308D">
            <w:r>
              <w:t>4</w:t>
            </w:r>
          </w:p>
        </w:tc>
      </w:tr>
      <w:tr w:rsidR="00343D63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343D63" w:rsidRDefault="00343D63" w:rsidP="0091216F">
            <w:pPr>
              <w:jc w:val="center"/>
            </w:pPr>
          </w:p>
        </w:tc>
        <w:tc>
          <w:tcPr>
            <w:tcW w:w="4394" w:type="dxa"/>
          </w:tcPr>
          <w:p w:rsidR="00343D63" w:rsidRDefault="00343D63" w:rsidP="00FC1AC6">
            <w:r>
              <w:t>To understand learning opportunities, options and pathways post 16</w:t>
            </w:r>
          </w:p>
        </w:tc>
        <w:tc>
          <w:tcPr>
            <w:tcW w:w="7513" w:type="dxa"/>
          </w:tcPr>
          <w:p w:rsidR="00343D63" w:rsidRDefault="00343D63" w:rsidP="00145F8E">
            <w:pPr>
              <w:pStyle w:val="ListParagraph"/>
              <w:numPr>
                <w:ilvl w:val="0"/>
                <w:numId w:val="9"/>
              </w:numPr>
            </w:pPr>
            <w:r>
              <w:t>PSHCE SOW / presentation from Connexions</w:t>
            </w:r>
          </w:p>
        </w:tc>
        <w:tc>
          <w:tcPr>
            <w:tcW w:w="1843" w:type="dxa"/>
          </w:tcPr>
          <w:p w:rsidR="00343D63" w:rsidRDefault="00343D63" w:rsidP="002D308D">
            <w:r>
              <w:t>2,4</w:t>
            </w:r>
          </w:p>
        </w:tc>
      </w:tr>
      <w:tr w:rsidR="00343D63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343D63" w:rsidRDefault="00343D63" w:rsidP="0091216F">
            <w:pPr>
              <w:jc w:val="center"/>
            </w:pPr>
          </w:p>
        </w:tc>
        <w:tc>
          <w:tcPr>
            <w:tcW w:w="4394" w:type="dxa"/>
          </w:tcPr>
          <w:p w:rsidR="00343D63" w:rsidRDefault="00343D63" w:rsidP="00FC1AC6">
            <w:r>
              <w:t>To access individual advice from personal advisors</w:t>
            </w:r>
          </w:p>
        </w:tc>
        <w:tc>
          <w:tcPr>
            <w:tcW w:w="7513" w:type="dxa"/>
          </w:tcPr>
          <w:p w:rsidR="00343D63" w:rsidRDefault="00343D63" w:rsidP="00145F8E">
            <w:pPr>
              <w:pStyle w:val="ListParagraph"/>
              <w:numPr>
                <w:ilvl w:val="0"/>
                <w:numId w:val="9"/>
              </w:numPr>
            </w:pPr>
            <w:r>
              <w:t xml:space="preserve">Prioritised appointments with Connexions </w:t>
            </w:r>
          </w:p>
        </w:tc>
        <w:tc>
          <w:tcPr>
            <w:tcW w:w="1843" w:type="dxa"/>
          </w:tcPr>
          <w:p w:rsidR="00343D63" w:rsidRDefault="00343D63" w:rsidP="002D308D">
            <w:r>
              <w:t>3,8</w:t>
            </w:r>
          </w:p>
        </w:tc>
      </w:tr>
      <w:tr w:rsidR="00343D63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343D63" w:rsidRDefault="00343D63" w:rsidP="0091216F">
            <w:pPr>
              <w:jc w:val="center"/>
            </w:pPr>
          </w:p>
        </w:tc>
        <w:tc>
          <w:tcPr>
            <w:tcW w:w="4394" w:type="dxa"/>
          </w:tcPr>
          <w:p w:rsidR="00343D63" w:rsidRDefault="00343D63" w:rsidP="00FC1AC6">
            <w:r>
              <w:t xml:space="preserve">To recognise the importance of employability skills and motivation in shaping our futures. </w:t>
            </w:r>
          </w:p>
        </w:tc>
        <w:tc>
          <w:tcPr>
            <w:tcW w:w="7513" w:type="dxa"/>
          </w:tcPr>
          <w:p w:rsidR="00343D63" w:rsidRDefault="00343D63" w:rsidP="00145F8E">
            <w:pPr>
              <w:pStyle w:val="ListParagraph"/>
              <w:numPr>
                <w:ilvl w:val="0"/>
                <w:numId w:val="9"/>
              </w:numPr>
            </w:pPr>
            <w:r>
              <w:t>Champions Day (</w:t>
            </w:r>
            <w:r w:rsidR="004C6287">
              <w:t>Options subject CIEAG session &amp; guest speaker)</w:t>
            </w:r>
          </w:p>
        </w:tc>
        <w:tc>
          <w:tcPr>
            <w:tcW w:w="1843" w:type="dxa"/>
          </w:tcPr>
          <w:p w:rsidR="00343D63" w:rsidRDefault="00343D63" w:rsidP="002D308D">
            <w:r>
              <w:t>4</w:t>
            </w:r>
            <w:r w:rsidR="004C6287">
              <w:t>,5,6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 w:val="restart"/>
            <w:vAlign w:val="center"/>
          </w:tcPr>
          <w:p w:rsidR="00CB00CA" w:rsidRDefault="00CB00CA" w:rsidP="0091216F">
            <w:pPr>
              <w:jc w:val="center"/>
            </w:pPr>
            <w:r>
              <w:t>Year 11</w:t>
            </w:r>
          </w:p>
        </w:tc>
        <w:tc>
          <w:tcPr>
            <w:tcW w:w="4394" w:type="dxa"/>
          </w:tcPr>
          <w:p w:rsidR="00CB00CA" w:rsidRDefault="00CB00CA" w:rsidP="00FC1AC6">
            <w:r>
              <w:t>To understand up to date labour market information</w:t>
            </w:r>
          </w:p>
        </w:tc>
        <w:tc>
          <w:tcPr>
            <w:tcW w:w="7513" w:type="dxa"/>
          </w:tcPr>
          <w:p w:rsidR="00CB00CA" w:rsidRDefault="00CB00CA" w:rsidP="00145F8E">
            <w:pPr>
              <w:pStyle w:val="ListParagraph"/>
              <w:numPr>
                <w:ilvl w:val="0"/>
                <w:numId w:val="9"/>
              </w:numPr>
            </w:pPr>
            <w:r>
              <w:t>Register for Career Pathway: Pathway Planner</w:t>
            </w:r>
          </w:p>
        </w:tc>
        <w:tc>
          <w:tcPr>
            <w:tcW w:w="1843" w:type="dxa"/>
          </w:tcPr>
          <w:p w:rsidR="00CB00CA" w:rsidRDefault="00CB00CA" w:rsidP="002D308D">
            <w:r>
              <w:t>2,4,5,8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To develop employability skills</w:t>
            </w:r>
          </w:p>
        </w:tc>
        <w:tc>
          <w:tcPr>
            <w:tcW w:w="7513" w:type="dxa"/>
          </w:tcPr>
          <w:p w:rsidR="00CB00CA" w:rsidRDefault="00CB00CA" w:rsidP="00145F8E">
            <w:pPr>
              <w:pStyle w:val="ListParagraph"/>
              <w:numPr>
                <w:ilvl w:val="0"/>
                <w:numId w:val="9"/>
              </w:numPr>
            </w:pPr>
            <w:r>
              <w:t>PSHCE SOW (Post 16 pathways x7 hours)</w:t>
            </w:r>
          </w:p>
          <w:p w:rsidR="00CB00CA" w:rsidRDefault="00CB00CA" w:rsidP="0091216F"/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Attend ‘Next Steps Interview’ with SLT</w:t>
            </w:r>
          </w:p>
          <w:p w:rsidR="00CB00CA" w:rsidRDefault="00CB00CA" w:rsidP="0091216F">
            <w:pPr>
              <w:pStyle w:val="ListParagraph"/>
            </w:pPr>
          </w:p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PPE results day reflection tasks</w:t>
            </w:r>
          </w:p>
          <w:p w:rsidR="00CB00CA" w:rsidRDefault="00CB00CA" w:rsidP="00BE484C">
            <w:pPr>
              <w:pStyle w:val="ListParagraph"/>
            </w:pPr>
          </w:p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PSHCE SOW (personal finance x7 hours)</w:t>
            </w:r>
          </w:p>
        </w:tc>
        <w:tc>
          <w:tcPr>
            <w:tcW w:w="1843" w:type="dxa"/>
          </w:tcPr>
          <w:p w:rsidR="00CB00CA" w:rsidRDefault="00CB00CA" w:rsidP="002D308D">
            <w:r>
              <w:t>2,4,5</w:t>
            </w:r>
          </w:p>
          <w:p w:rsidR="00CB00CA" w:rsidRDefault="00CB00CA" w:rsidP="002D308D"/>
          <w:p w:rsidR="00CB00CA" w:rsidRDefault="00CB00CA" w:rsidP="002D308D">
            <w:r>
              <w:t>4,8</w:t>
            </w:r>
          </w:p>
          <w:p w:rsidR="00CB00CA" w:rsidRDefault="00CB00CA" w:rsidP="002D308D"/>
          <w:p w:rsidR="00CB00CA" w:rsidRDefault="00CB00CA" w:rsidP="002D308D">
            <w:r>
              <w:t>4</w:t>
            </w:r>
          </w:p>
          <w:p w:rsidR="00CB00CA" w:rsidRDefault="00CB00CA" w:rsidP="002D308D"/>
          <w:p w:rsidR="00CB00CA" w:rsidRDefault="00CB00CA" w:rsidP="002D308D">
            <w:r>
              <w:t>4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Pr="00C77FF0" w:rsidRDefault="00CB00CA" w:rsidP="00FC1AC6">
            <w:r>
              <w:t>Interact and learn from experienced employers and other members of the labour market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 xml:space="preserve">Attend internal careers fair </w:t>
            </w:r>
          </w:p>
          <w:p w:rsidR="00CB00CA" w:rsidRDefault="00CB00CA" w:rsidP="00E35B04"/>
          <w:p w:rsidR="00CB00CA" w:rsidRPr="00C77FF0" w:rsidRDefault="00CB00CA" w:rsidP="00E35B04">
            <w:pPr>
              <w:pStyle w:val="ListParagraph"/>
              <w:numPr>
                <w:ilvl w:val="0"/>
                <w:numId w:val="9"/>
              </w:numPr>
            </w:pPr>
            <w:r>
              <w:t>Weekly Connexions drop in session</w:t>
            </w:r>
          </w:p>
        </w:tc>
        <w:tc>
          <w:tcPr>
            <w:tcW w:w="1843" w:type="dxa"/>
          </w:tcPr>
          <w:p w:rsidR="00CB00CA" w:rsidRDefault="00CB00CA" w:rsidP="0091216F">
            <w:r>
              <w:t>2,4,5</w:t>
            </w:r>
          </w:p>
          <w:p w:rsidR="00CB00CA" w:rsidRDefault="00CB00CA" w:rsidP="0091216F"/>
          <w:p w:rsidR="00CB00CA" w:rsidRPr="00C77FF0" w:rsidRDefault="00CB00CA" w:rsidP="0091216F">
            <w:r>
              <w:t>2,4,8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 xml:space="preserve">To understand realistic and up-to-date post 16 study options 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Year ahead evening</w:t>
            </w:r>
          </w:p>
          <w:p w:rsidR="00CB00CA" w:rsidRDefault="00CB00CA" w:rsidP="0091216F"/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Sixth Form information evening</w:t>
            </w:r>
          </w:p>
          <w:p w:rsidR="00CB00CA" w:rsidRDefault="00CB00CA" w:rsidP="0091216F">
            <w:pPr>
              <w:pStyle w:val="ListParagraph"/>
            </w:pPr>
          </w:p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Sixth Form Taster Day / Sixth Form induction day</w:t>
            </w:r>
          </w:p>
          <w:p w:rsidR="00CB00CA" w:rsidRDefault="00CB00CA" w:rsidP="0091216F">
            <w:pPr>
              <w:pStyle w:val="ListParagraph"/>
            </w:pPr>
          </w:p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Local area information bulletin</w:t>
            </w:r>
          </w:p>
          <w:p w:rsidR="00A13977" w:rsidRDefault="00A13977" w:rsidP="00A13977">
            <w:pPr>
              <w:pStyle w:val="ListParagraph"/>
            </w:pPr>
          </w:p>
          <w:p w:rsidR="00A13977" w:rsidRDefault="00A13977" w:rsidP="0091216F">
            <w:pPr>
              <w:pStyle w:val="ListParagraph"/>
              <w:numPr>
                <w:ilvl w:val="0"/>
                <w:numId w:val="9"/>
              </w:numPr>
            </w:pPr>
            <w:r>
              <w:t>Local colleges invited to present in assembly and attend results day</w:t>
            </w:r>
            <w:bookmarkStart w:id="0" w:name="_GoBack"/>
            <w:bookmarkEnd w:id="0"/>
          </w:p>
          <w:p w:rsidR="00CB00CA" w:rsidRDefault="00CB00CA" w:rsidP="004C6287">
            <w:pPr>
              <w:pStyle w:val="ListParagraph"/>
              <w:ind w:left="360"/>
            </w:pPr>
          </w:p>
        </w:tc>
        <w:tc>
          <w:tcPr>
            <w:tcW w:w="1843" w:type="dxa"/>
          </w:tcPr>
          <w:p w:rsidR="00CB00CA" w:rsidRDefault="00CB00CA" w:rsidP="0091216F">
            <w:r>
              <w:t>4,7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To have high aspirations for future employability options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St Johns Inspire Programme</w:t>
            </w:r>
          </w:p>
        </w:tc>
        <w:tc>
          <w:tcPr>
            <w:tcW w:w="1843" w:type="dxa"/>
          </w:tcPr>
          <w:p w:rsidR="00CB00CA" w:rsidRDefault="00CB00CA" w:rsidP="0091216F">
            <w:r>
              <w:t>4,7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 w:val="restart"/>
            <w:vAlign w:val="center"/>
          </w:tcPr>
          <w:p w:rsidR="00CB00CA" w:rsidRDefault="00CB00CA" w:rsidP="0091216F">
            <w:pPr>
              <w:jc w:val="center"/>
            </w:pPr>
            <w:r>
              <w:t>Year 12</w:t>
            </w:r>
          </w:p>
        </w:tc>
        <w:tc>
          <w:tcPr>
            <w:tcW w:w="4394" w:type="dxa"/>
          </w:tcPr>
          <w:p w:rsidR="00CB00CA" w:rsidRDefault="00CB00CA" w:rsidP="00FC1AC6">
            <w:r>
              <w:t>Develop employability skills and experiences linked to post-18 study</w:t>
            </w:r>
          </w:p>
        </w:tc>
        <w:tc>
          <w:tcPr>
            <w:tcW w:w="7513" w:type="dxa"/>
          </w:tcPr>
          <w:p w:rsidR="004C6287" w:rsidRDefault="00CB00CA" w:rsidP="004C6287">
            <w:pPr>
              <w:pStyle w:val="ListParagraph"/>
              <w:numPr>
                <w:ilvl w:val="0"/>
                <w:numId w:val="9"/>
              </w:numPr>
            </w:pPr>
            <w:r>
              <w:t>Enrichment lessons (1 per fortnight</w:t>
            </w:r>
            <w:r w:rsidR="004C6287">
              <w:t>)</w:t>
            </w:r>
          </w:p>
          <w:p w:rsidR="00CB00CA" w:rsidRDefault="00CB00CA" w:rsidP="00365461"/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WOHAA Award launch</w:t>
            </w:r>
          </w:p>
        </w:tc>
        <w:tc>
          <w:tcPr>
            <w:tcW w:w="1843" w:type="dxa"/>
          </w:tcPr>
          <w:p w:rsidR="00CB00CA" w:rsidRDefault="00CB00CA" w:rsidP="0091216F">
            <w:r>
              <w:t>4</w:t>
            </w:r>
          </w:p>
          <w:p w:rsidR="00CB00CA" w:rsidRDefault="00CB00CA" w:rsidP="0091216F"/>
          <w:p w:rsidR="00CB00CA" w:rsidRDefault="00CB00CA" w:rsidP="0091216F">
            <w:r>
              <w:t>4,5,6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Research and understand Post-18 pathway options</w:t>
            </w:r>
          </w:p>
        </w:tc>
        <w:tc>
          <w:tcPr>
            <w:tcW w:w="7513" w:type="dxa"/>
          </w:tcPr>
          <w:p w:rsidR="00CB00CA" w:rsidRDefault="00CB00CA" w:rsidP="004C6287">
            <w:pPr>
              <w:pStyle w:val="ListParagraph"/>
              <w:numPr>
                <w:ilvl w:val="0"/>
                <w:numId w:val="14"/>
              </w:numPr>
            </w:pPr>
            <w:r>
              <w:t xml:space="preserve">PSHCE SOW (registering for </w:t>
            </w:r>
            <w:proofErr w:type="spellStart"/>
            <w:r>
              <w:t>Unifrog</w:t>
            </w:r>
            <w:proofErr w:type="spellEnd"/>
            <w:r>
              <w:t xml:space="preserve"> and developing UCAS profile)</w:t>
            </w:r>
          </w:p>
          <w:p w:rsidR="004C6287" w:rsidRDefault="004C6287" w:rsidP="004C6287"/>
          <w:p w:rsidR="00CB00CA" w:rsidRDefault="00CB00CA" w:rsidP="00FC1AC6">
            <w:pPr>
              <w:pStyle w:val="ListParagraph"/>
              <w:numPr>
                <w:ilvl w:val="0"/>
                <w:numId w:val="9"/>
              </w:numPr>
            </w:pPr>
            <w:r>
              <w:t>Register for Career Pilot Pathway Planner</w:t>
            </w:r>
          </w:p>
        </w:tc>
        <w:tc>
          <w:tcPr>
            <w:tcW w:w="1843" w:type="dxa"/>
          </w:tcPr>
          <w:p w:rsidR="00CB00CA" w:rsidRDefault="00CB00CA" w:rsidP="0091216F">
            <w:r>
              <w:t>2,4</w:t>
            </w:r>
            <w:r w:rsidR="004C6287">
              <w:t>,5,6</w:t>
            </w:r>
          </w:p>
          <w:p w:rsidR="00CB00CA" w:rsidRDefault="00CB00CA" w:rsidP="0091216F"/>
          <w:p w:rsidR="00CB00CA" w:rsidRDefault="00CB00CA" w:rsidP="0091216F">
            <w:r>
              <w:t>2,4,5,8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Access a range of information about UCAS &amp; Apprenticeship Options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Attend UCAS &amp; Apprenticeships Discovery Day (Autumn term)</w:t>
            </w:r>
          </w:p>
          <w:p w:rsidR="003C5FB9" w:rsidRDefault="003C5FB9" w:rsidP="003C5FB9"/>
          <w:p w:rsidR="003C5FB9" w:rsidRDefault="003C5FB9" w:rsidP="003C5FB9">
            <w:pPr>
              <w:pStyle w:val="ListParagraph"/>
              <w:numPr>
                <w:ilvl w:val="0"/>
                <w:numId w:val="9"/>
              </w:numPr>
            </w:pPr>
            <w:r>
              <w:t>Authorised absence for UCAS Fair (Spring Term)</w:t>
            </w:r>
          </w:p>
        </w:tc>
        <w:tc>
          <w:tcPr>
            <w:tcW w:w="1843" w:type="dxa"/>
          </w:tcPr>
          <w:p w:rsidR="003C5FB9" w:rsidRDefault="00CB00CA" w:rsidP="0091216F">
            <w:r>
              <w:t>2,4,5,6</w:t>
            </w:r>
          </w:p>
          <w:p w:rsidR="00CB00CA" w:rsidRDefault="00CB00CA" w:rsidP="003C5FB9"/>
          <w:p w:rsidR="003C5FB9" w:rsidRPr="003C5FB9" w:rsidRDefault="003C5FB9" w:rsidP="003C5FB9">
            <w:r>
              <w:t>2,4,5,6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Research future job opportunities and pathways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Attend internal careers fair</w:t>
            </w:r>
          </w:p>
        </w:tc>
        <w:tc>
          <w:tcPr>
            <w:tcW w:w="1843" w:type="dxa"/>
          </w:tcPr>
          <w:p w:rsidR="00CB00CA" w:rsidRDefault="00CB00CA" w:rsidP="0091216F">
            <w:r>
              <w:t>2,4,5</w:t>
            </w:r>
          </w:p>
        </w:tc>
      </w:tr>
      <w:tr w:rsidR="00CB00CA" w:rsidTr="00343D63">
        <w:trPr>
          <w:trHeight w:val="632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To have high aspirations for future employability options</w:t>
            </w:r>
          </w:p>
        </w:tc>
        <w:tc>
          <w:tcPr>
            <w:tcW w:w="7513" w:type="dxa"/>
          </w:tcPr>
          <w:p w:rsidR="00991F4D" w:rsidRDefault="00343D63" w:rsidP="00343D63">
            <w:pPr>
              <w:pStyle w:val="ListParagraph"/>
              <w:numPr>
                <w:ilvl w:val="0"/>
                <w:numId w:val="9"/>
              </w:numPr>
            </w:pPr>
            <w:r>
              <w:t>Aspirations</w:t>
            </w:r>
            <w:r w:rsidR="004C6287">
              <w:t>/ UCAS</w:t>
            </w:r>
            <w:r>
              <w:t xml:space="preserve"> Day (summer term)</w:t>
            </w:r>
          </w:p>
        </w:tc>
        <w:tc>
          <w:tcPr>
            <w:tcW w:w="1843" w:type="dxa"/>
          </w:tcPr>
          <w:p w:rsidR="00CB00CA" w:rsidRDefault="00CB00CA" w:rsidP="0091216F">
            <w:r>
              <w:t>4,7</w:t>
            </w:r>
          </w:p>
          <w:p w:rsidR="00991F4D" w:rsidRDefault="00991F4D" w:rsidP="0091216F"/>
        </w:tc>
      </w:tr>
      <w:tr w:rsidR="00CB00CA" w:rsidTr="00CB00CA">
        <w:trPr>
          <w:trHeight w:val="310"/>
        </w:trPr>
        <w:tc>
          <w:tcPr>
            <w:tcW w:w="1413" w:type="dxa"/>
            <w:vMerge w:val="restart"/>
            <w:vAlign w:val="center"/>
          </w:tcPr>
          <w:p w:rsidR="00CB00CA" w:rsidRDefault="00CB00CA" w:rsidP="0091216F">
            <w:pPr>
              <w:jc w:val="center"/>
            </w:pPr>
            <w:r>
              <w:t>Year 13</w:t>
            </w:r>
          </w:p>
        </w:tc>
        <w:tc>
          <w:tcPr>
            <w:tcW w:w="4394" w:type="dxa"/>
          </w:tcPr>
          <w:p w:rsidR="00CB00CA" w:rsidRDefault="00CB00CA" w:rsidP="00FC1AC6">
            <w:r>
              <w:t>To develop the skills needed to live and / or work independently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PSHCE SOW (personal finance)</w:t>
            </w:r>
          </w:p>
          <w:p w:rsidR="00CB00CA" w:rsidRDefault="00CB00CA" w:rsidP="008E4399"/>
          <w:p w:rsidR="00CB00CA" w:rsidRDefault="00CB00CA" w:rsidP="008E4399">
            <w:pPr>
              <w:pStyle w:val="ListParagraph"/>
              <w:numPr>
                <w:ilvl w:val="0"/>
                <w:numId w:val="9"/>
              </w:numPr>
            </w:pPr>
            <w:r>
              <w:t xml:space="preserve">Next steps presentation from link governor </w:t>
            </w:r>
          </w:p>
        </w:tc>
        <w:tc>
          <w:tcPr>
            <w:tcW w:w="1843" w:type="dxa"/>
          </w:tcPr>
          <w:p w:rsidR="00CB00CA" w:rsidRDefault="00CB00CA" w:rsidP="0091216F">
            <w:r>
              <w:t>4</w:t>
            </w:r>
          </w:p>
          <w:p w:rsidR="00CB00CA" w:rsidRDefault="00CB00CA" w:rsidP="0091216F"/>
          <w:p w:rsidR="00CB00CA" w:rsidRDefault="00CB00CA" w:rsidP="0091216F">
            <w:r>
              <w:t>4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 xml:space="preserve">To research and / or take part in work place or study experiences 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Weekly year team bulletin (advertising virtual work and study experience opportunities)</w:t>
            </w:r>
          </w:p>
        </w:tc>
        <w:tc>
          <w:tcPr>
            <w:tcW w:w="1843" w:type="dxa"/>
          </w:tcPr>
          <w:p w:rsidR="00CB00CA" w:rsidRDefault="00CB00CA" w:rsidP="0091216F">
            <w:r>
              <w:t>2,6,7</w:t>
            </w:r>
          </w:p>
        </w:tc>
      </w:tr>
      <w:tr w:rsidR="00CB00CA" w:rsidTr="00CB00CA">
        <w:trPr>
          <w:trHeight w:val="310"/>
        </w:trPr>
        <w:tc>
          <w:tcPr>
            <w:tcW w:w="1413" w:type="dxa"/>
            <w:vMerge/>
            <w:vAlign w:val="center"/>
          </w:tcPr>
          <w:p w:rsidR="00CB00CA" w:rsidRDefault="00CB00CA" w:rsidP="0091216F">
            <w:pPr>
              <w:jc w:val="center"/>
            </w:pPr>
          </w:p>
        </w:tc>
        <w:tc>
          <w:tcPr>
            <w:tcW w:w="4394" w:type="dxa"/>
          </w:tcPr>
          <w:p w:rsidR="00CB00CA" w:rsidRDefault="00CB00CA" w:rsidP="00FC1AC6">
            <w:r>
              <w:t>To develop employability skills</w:t>
            </w:r>
          </w:p>
        </w:tc>
        <w:tc>
          <w:tcPr>
            <w:tcW w:w="7513" w:type="dxa"/>
          </w:tcPr>
          <w:p w:rsidR="00CB00CA" w:rsidRDefault="00CB00CA" w:rsidP="0091216F">
            <w:pPr>
              <w:pStyle w:val="ListParagraph"/>
              <w:numPr>
                <w:ilvl w:val="0"/>
                <w:numId w:val="9"/>
              </w:numPr>
            </w:pPr>
            <w:r>
              <w:t>Enrichment lessons / EPQ submission</w:t>
            </w:r>
          </w:p>
          <w:p w:rsidR="00CB00CA" w:rsidRDefault="00CB00CA" w:rsidP="00E35B04"/>
          <w:p w:rsidR="00CB00CA" w:rsidRDefault="00CB00CA" w:rsidP="00E35B04">
            <w:pPr>
              <w:pStyle w:val="ListParagraph"/>
              <w:numPr>
                <w:ilvl w:val="0"/>
                <w:numId w:val="9"/>
              </w:numPr>
            </w:pPr>
            <w:r>
              <w:t>Personal statement writing and individualised support from UCAS mentor</w:t>
            </w:r>
          </w:p>
        </w:tc>
        <w:tc>
          <w:tcPr>
            <w:tcW w:w="1843" w:type="dxa"/>
          </w:tcPr>
          <w:p w:rsidR="00CB00CA" w:rsidRDefault="00CB00CA" w:rsidP="0091216F">
            <w:r>
              <w:t>2,4</w:t>
            </w:r>
          </w:p>
        </w:tc>
      </w:tr>
    </w:tbl>
    <w:p w:rsidR="001411AA" w:rsidRDefault="001411AA" w:rsidP="002D308D">
      <w:pPr>
        <w:spacing w:after="0"/>
      </w:pPr>
    </w:p>
    <w:p w:rsidR="002D308D" w:rsidRDefault="002D308D" w:rsidP="002D308D">
      <w:pPr>
        <w:spacing w:after="0"/>
      </w:pPr>
    </w:p>
    <w:p w:rsidR="003C5FB9" w:rsidRDefault="003C5FB9" w:rsidP="002D308D">
      <w:pPr>
        <w:spacing w:after="0"/>
      </w:pPr>
    </w:p>
    <w:p w:rsidR="002D308D" w:rsidRPr="00C44635" w:rsidRDefault="00E35B04" w:rsidP="002D308D">
      <w:pPr>
        <w:spacing w:after="0"/>
        <w:rPr>
          <w:b/>
        </w:rPr>
      </w:pPr>
      <w:r w:rsidRPr="00C44635">
        <w:rPr>
          <w:b/>
        </w:rPr>
        <w:t>Additional Targeted Provision:</w:t>
      </w:r>
    </w:p>
    <w:p w:rsidR="002D308D" w:rsidRDefault="002D308D" w:rsidP="002D308D">
      <w:pPr>
        <w:spacing w:after="0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409"/>
        <w:gridCol w:w="4377"/>
        <w:gridCol w:w="7534"/>
        <w:gridCol w:w="1843"/>
      </w:tblGrid>
      <w:tr w:rsidR="00660324" w:rsidTr="00660324">
        <w:tc>
          <w:tcPr>
            <w:tcW w:w="1409" w:type="dxa"/>
            <w:shd w:val="clear" w:color="auto" w:fill="E7E6E6" w:themeFill="background2"/>
          </w:tcPr>
          <w:p w:rsidR="00660324" w:rsidRPr="00E35B04" w:rsidRDefault="00660324" w:rsidP="00E35B04">
            <w:pPr>
              <w:jc w:val="center"/>
              <w:rPr>
                <w:b/>
              </w:rPr>
            </w:pPr>
            <w:r w:rsidRPr="00E35B04">
              <w:rPr>
                <w:b/>
              </w:rPr>
              <w:t>Cohort</w:t>
            </w:r>
          </w:p>
        </w:tc>
        <w:tc>
          <w:tcPr>
            <w:tcW w:w="4377" w:type="dxa"/>
            <w:shd w:val="clear" w:color="auto" w:fill="E7E6E6" w:themeFill="background2"/>
          </w:tcPr>
          <w:p w:rsidR="00660324" w:rsidRPr="00E35B04" w:rsidRDefault="00660324" w:rsidP="00E35B04">
            <w:pPr>
              <w:jc w:val="center"/>
              <w:rPr>
                <w:b/>
              </w:rPr>
            </w:pPr>
            <w:r w:rsidRPr="00E35B04">
              <w:rPr>
                <w:b/>
              </w:rPr>
              <w:t>Learning Objectives</w:t>
            </w:r>
          </w:p>
        </w:tc>
        <w:tc>
          <w:tcPr>
            <w:tcW w:w="7534" w:type="dxa"/>
            <w:shd w:val="clear" w:color="auto" w:fill="E7E6E6" w:themeFill="background2"/>
          </w:tcPr>
          <w:p w:rsidR="00660324" w:rsidRPr="00E35B04" w:rsidRDefault="00660324" w:rsidP="00E35B04">
            <w:pPr>
              <w:jc w:val="center"/>
              <w:rPr>
                <w:b/>
              </w:rPr>
            </w:pPr>
            <w:r w:rsidRPr="00E35B04">
              <w:rPr>
                <w:b/>
              </w:rPr>
              <w:t>Activities</w:t>
            </w:r>
          </w:p>
        </w:tc>
        <w:tc>
          <w:tcPr>
            <w:tcW w:w="1843" w:type="dxa"/>
            <w:shd w:val="clear" w:color="auto" w:fill="E7E6E6" w:themeFill="background2"/>
          </w:tcPr>
          <w:p w:rsidR="00660324" w:rsidRPr="00E35B04" w:rsidRDefault="00660324" w:rsidP="00E35B04">
            <w:pPr>
              <w:jc w:val="center"/>
              <w:rPr>
                <w:b/>
              </w:rPr>
            </w:pPr>
            <w:r w:rsidRPr="00E35B04">
              <w:rPr>
                <w:b/>
              </w:rPr>
              <w:t>Gatsby Benchmark</w:t>
            </w:r>
          </w:p>
        </w:tc>
      </w:tr>
      <w:tr w:rsidR="00660324" w:rsidTr="00660324">
        <w:tc>
          <w:tcPr>
            <w:tcW w:w="1409" w:type="dxa"/>
            <w:vMerge w:val="restart"/>
          </w:tcPr>
          <w:p w:rsidR="00660324" w:rsidRDefault="00660324" w:rsidP="002D308D">
            <w:r>
              <w:t>Early Entry / Oxbridge</w:t>
            </w:r>
          </w:p>
        </w:tc>
        <w:tc>
          <w:tcPr>
            <w:tcW w:w="4377" w:type="dxa"/>
          </w:tcPr>
          <w:p w:rsidR="00660324" w:rsidRDefault="00660324" w:rsidP="002D308D">
            <w:r>
              <w:t>To prepare students for potential Oxbridge applications</w:t>
            </w:r>
          </w:p>
        </w:tc>
        <w:tc>
          <w:tcPr>
            <w:tcW w:w="7534" w:type="dxa"/>
          </w:tcPr>
          <w:p w:rsidR="00660324" w:rsidRDefault="00660324" w:rsidP="00FC1AC6">
            <w:pPr>
              <w:pStyle w:val="ListParagraph"/>
              <w:numPr>
                <w:ilvl w:val="0"/>
                <w:numId w:val="10"/>
              </w:numPr>
            </w:pPr>
            <w:r>
              <w:t>St John’s Inspire Programme (Year 11)</w:t>
            </w:r>
          </w:p>
          <w:p w:rsidR="00A13A4A" w:rsidRDefault="00A13A4A" w:rsidP="00A13A4A"/>
          <w:p w:rsidR="00A13A4A" w:rsidRDefault="00A13A4A" w:rsidP="00A13A4A">
            <w:pPr>
              <w:pStyle w:val="ListParagraph"/>
              <w:numPr>
                <w:ilvl w:val="0"/>
                <w:numId w:val="10"/>
              </w:numPr>
            </w:pPr>
            <w:r>
              <w:t>Early Entry Programme (Year 12)</w:t>
            </w:r>
          </w:p>
          <w:p w:rsidR="00660324" w:rsidRDefault="00660324" w:rsidP="00FC1AC6"/>
          <w:p w:rsidR="00660324" w:rsidRDefault="00660324" w:rsidP="00FC1AC6">
            <w:pPr>
              <w:pStyle w:val="ListParagraph"/>
              <w:numPr>
                <w:ilvl w:val="0"/>
                <w:numId w:val="10"/>
              </w:numPr>
            </w:pPr>
            <w:r>
              <w:t xml:space="preserve">Mock Interviews </w:t>
            </w:r>
          </w:p>
        </w:tc>
        <w:tc>
          <w:tcPr>
            <w:tcW w:w="1843" w:type="dxa"/>
            <w:vAlign w:val="center"/>
          </w:tcPr>
          <w:p w:rsidR="00660324" w:rsidRDefault="00660324" w:rsidP="00660324">
            <w:pPr>
              <w:jc w:val="center"/>
            </w:pPr>
            <w:r>
              <w:t>4,7</w:t>
            </w:r>
          </w:p>
          <w:p w:rsidR="00660324" w:rsidRDefault="00660324" w:rsidP="004F4E35"/>
          <w:p w:rsidR="00660324" w:rsidRDefault="00660324" w:rsidP="00660324">
            <w:pPr>
              <w:jc w:val="center"/>
            </w:pPr>
            <w:r>
              <w:t>4, 8</w:t>
            </w:r>
          </w:p>
          <w:p w:rsidR="00660324" w:rsidRDefault="00660324" w:rsidP="00660324">
            <w:pPr>
              <w:jc w:val="center"/>
            </w:pPr>
          </w:p>
        </w:tc>
      </w:tr>
      <w:tr w:rsidR="00660324" w:rsidTr="00660324">
        <w:tc>
          <w:tcPr>
            <w:tcW w:w="1409" w:type="dxa"/>
            <w:vMerge/>
          </w:tcPr>
          <w:p w:rsidR="00660324" w:rsidRDefault="00660324" w:rsidP="002D308D"/>
        </w:tc>
        <w:tc>
          <w:tcPr>
            <w:tcW w:w="4377" w:type="dxa"/>
          </w:tcPr>
          <w:p w:rsidR="00660324" w:rsidRDefault="00660324" w:rsidP="002D308D">
            <w:r>
              <w:t>To prepare students for pathways into medicine</w:t>
            </w:r>
          </w:p>
        </w:tc>
        <w:tc>
          <w:tcPr>
            <w:tcW w:w="7534" w:type="dxa"/>
          </w:tcPr>
          <w:p w:rsidR="00660324" w:rsidRDefault="00660324" w:rsidP="00FC1AC6">
            <w:pPr>
              <w:pStyle w:val="ListParagraph"/>
              <w:numPr>
                <w:ilvl w:val="0"/>
                <w:numId w:val="11"/>
              </w:numPr>
            </w:pPr>
            <w:r>
              <w:t>Virtual work experience (Year 12)</w:t>
            </w:r>
          </w:p>
          <w:p w:rsidR="00660324" w:rsidRDefault="00660324" w:rsidP="00660324"/>
          <w:p w:rsidR="00660324" w:rsidRDefault="00660324" w:rsidP="00FC1A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MedSoc</w:t>
            </w:r>
            <w:proofErr w:type="spellEnd"/>
          </w:p>
          <w:p w:rsidR="00660324" w:rsidRDefault="00660324" w:rsidP="00FC1AC6"/>
          <w:p w:rsidR="00290946" w:rsidRDefault="00660324" w:rsidP="00290946">
            <w:pPr>
              <w:pStyle w:val="ListParagraph"/>
              <w:numPr>
                <w:ilvl w:val="0"/>
                <w:numId w:val="11"/>
              </w:numPr>
            </w:pPr>
            <w:r>
              <w:t>Mentoring from STEM ambassadors</w:t>
            </w:r>
          </w:p>
          <w:p w:rsidR="00290946" w:rsidRDefault="00290946" w:rsidP="00290946">
            <w:pPr>
              <w:pStyle w:val="ListParagraph"/>
            </w:pPr>
          </w:p>
          <w:p w:rsidR="00290946" w:rsidRDefault="00A13A4A" w:rsidP="00290946">
            <w:pPr>
              <w:pStyle w:val="ListParagraph"/>
              <w:numPr>
                <w:ilvl w:val="0"/>
                <w:numId w:val="11"/>
              </w:numPr>
            </w:pPr>
            <w:r>
              <w:t>Early Entry Programme (Year 12)</w:t>
            </w:r>
          </w:p>
        </w:tc>
        <w:tc>
          <w:tcPr>
            <w:tcW w:w="1843" w:type="dxa"/>
            <w:vAlign w:val="center"/>
          </w:tcPr>
          <w:p w:rsidR="00660324" w:rsidRDefault="00660324" w:rsidP="00660324">
            <w:pPr>
              <w:jc w:val="center"/>
            </w:pPr>
            <w:r>
              <w:t>4,5,6,7</w:t>
            </w:r>
          </w:p>
          <w:p w:rsidR="00660324" w:rsidRDefault="00660324" w:rsidP="00660324">
            <w:pPr>
              <w:jc w:val="center"/>
            </w:pPr>
          </w:p>
          <w:p w:rsidR="00660324" w:rsidRDefault="00660324" w:rsidP="00660324">
            <w:pPr>
              <w:jc w:val="center"/>
            </w:pPr>
          </w:p>
          <w:p w:rsidR="00660324" w:rsidRDefault="00660324" w:rsidP="00660324">
            <w:pPr>
              <w:jc w:val="center"/>
            </w:pPr>
            <w:r>
              <w:t>4, 8</w:t>
            </w:r>
          </w:p>
        </w:tc>
      </w:tr>
      <w:tr w:rsidR="00660324" w:rsidTr="00660324">
        <w:tc>
          <w:tcPr>
            <w:tcW w:w="1409" w:type="dxa"/>
          </w:tcPr>
          <w:p w:rsidR="00660324" w:rsidRDefault="00660324" w:rsidP="002D308D">
            <w:r>
              <w:t>Pre-NEET</w:t>
            </w:r>
          </w:p>
        </w:tc>
        <w:tc>
          <w:tcPr>
            <w:tcW w:w="4377" w:type="dxa"/>
          </w:tcPr>
          <w:p w:rsidR="00660324" w:rsidRDefault="00660324" w:rsidP="002D308D">
            <w:r>
              <w:t>To support students to make informed decisions about their learning and careers</w:t>
            </w:r>
          </w:p>
        </w:tc>
        <w:tc>
          <w:tcPr>
            <w:tcW w:w="7534" w:type="dxa"/>
          </w:tcPr>
          <w:p w:rsidR="00660324" w:rsidRDefault="00660324" w:rsidP="00850A03">
            <w:pPr>
              <w:pStyle w:val="ListParagraph"/>
              <w:numPr>
                <w:ilvl w:val="0"/>
                <w:numId w:val="13"/>
              </w:numPr>
            </w:pPr>
            <w:r>
              <w:t>Prioritised Connexions Appointments (Years 10,11,13)</w:t>
            </w:r>
          </w:p>
          <w:p w:rsidR="00660324" w:rsidRDefault="00660324" w:rsidP="00850A03"/>
          <w:p w:rsidR="00660324" w:rsidRDefault="00660324" w:rsidP="00850A03">
            <w:pPr>
              <w:pStyle w:val="ListParagraph"/>
              <w:numPr>
                <w:ilvl w:val="0"/>
                <w:numId w:val="13"/>
              </w:numPr>
            </w:pPr>
            <w:r>
              <w:t>Local trips to colleges and alternative provisions options</w:t>
            </w:r>
          </w:p>
          <w:p w:rsidR="00660324" w:rsidRDefault="00660324" w:rsidP="00850A03">
            <w:pPr>
              <w:pStyle w:val="ListParagraph"/>
            </w:pPr>
          </w:p>
          <w:p w:rsidR="00660324" w:rsidRDefault="00660324" w:rsidP="00850A03">
            <w:pPr>
              <w:pStyle w:val="ListParagraph"/>
              <w:numPr>
                <w:ilvl w:val="0"/>
                <w:numId w:val="13"/>
              </w:numPr>
            </w:pPr>
            <w:r>
              <w:t>Differentiated taster day to include application and apprenticeships support</w:t>
            </w:r>
          </w:p>
          <w:p w:rsidR="004C6287" w:rsidRDefault="004C6287" w:rsidP="004C6287">
            <w:pPr>
              <w:pStyle w:val="ListParagraph"/>
            </w:pPr>
          </w:p>
          <w:p w:rsidR="004C6287" w:rsidRDefault="004C6287" w:rsidP="004C6287">
            <w:pPr>
              <w:pStyle w:val="ListParagraph"/>
              <w:numPr>
                <w:ilvl w:val="0"/>
                <w:numId w:val="13"/>
              </w:numPr>
            </w:pPr>
            <w:r>
              <w:t>EYECS- Ealing Youth Employability programme</w:t>
            </w:r>
          </w:p>
        </w:tc>
        <w:tc>
          <w:tcPr>
            <w:tcW w:w="1843" w:type="dxa"/>
            <w:vAlign w:val="center"/>
          </w:tcPr>
          <w:p w:rsidR="00660324" w:rsidRDefault="00660324" w:rsidP="00660324">
            <w:pPr>
              <w:jc w:val="center"/>
            </w:pPr>
            <w:r>
              <w:t>3, 4,7,8</w:t>
            </w:r>
          </w:p>
        </w:tc>
      </w:tr>
      <w:tr w:rsidR="00660324" w:rsidTr="00660324">
        <w:tc>
          <w:tcPr>
            <w:tcW w:w="1409" w:type="dxa"/>
          </w:tcPr>
          <w:p w:rsidR="00660324" w:rsidRDefault="00660324" w:rsidP="00552DC7">
            <w:r>
              <w:t>SEN Students</w:t>
            </w:r>
          </w:p>
        </w:tc>
        <w:tc>
          <w:tcPr>
            <w:tcW w:w="4377" w:type="dxa"/>
          </w:tcPr>
          <w:p w:rsidR="00660324" w:rsidRDefault="00660324" w:rsidP="00552DC7">
            <w:r>
              <w:t>To support students to make informed decisions about their learning and careers</w:t>
            </w:r>
          </w:p>
        </w:tc>
        <w:tc>
          <w:tcPr>
            <w:tcW w:w="7534" w:type="dxa"/>
          </w:tcPr>
          <w:p w:rsidR="00660324" w:rsidRDefault="00660324" w:rsidP="00552DC7">
            <w:pPr>
              <w:pStyle w:val="ListParagraph"/>
              <w:numPr>
                <w:ilvl w:val="0"/>
                <w:numId w:val="13"/>
              </w:numPr>
            </w:pPr>
            <w:r>
              <w:t xml:space="preserve">Mentoring from SEN staff </w:t>
            </w:r>
          </w:p>
          <w:p w:rsidR="00660324" w:rsidRDefault="00660324" w:rsidP="00552DC7"/>
          <w:p w:rsidR="00660324" w:rsidRDefault="00660324" w:rsidP="00552DC7">
            <w:pPr>
              <w:pStyle w:val="ListParagraph"/>
              <w:numPr>
                <w:ilvl w:val="0"/>
                <w:numId w:val="13"/>
              </w:numPr>
            </w:pPr>
            <w:r>
              <w:t>Local trips to colleges and alternative provisions options</w:t>
            </w:r>
            <w:r w:rsidR="00343D63">
              <w:t xml:space="preserve"> such as Brunel University Annual Disability Awareness Day</w:t>
            </w:r>
          </w:p>
          <w:p w:rsidR="00660324" w:rsidRDefault="00660324" w:rsidP="00552DC7">
            <w:pPr>
              <w:pStyle w:val="ListParagraph"/>
            </w:pPr>
          </w:p>
          <w:p w:rsidR="00660324" w:rsidRDefault="00660324" w:rsidP="00552DC7">
            <w:pPr>
              <w:pStyle w:val="ListParagraph"/>
              <w:numPr>
                <w:ilvl w:val="0"/>
                <w:numId w:val="13"/>
              </w:numPr>
            </w:pPr>
            <w:r>
              <w:t>Differentiated taster day to include application and apprenticeships support</w:t>
            </w:r>
          </w:p>
          <w:p w:rsidR="00660324" w:rsidRDefault="00660324" w:rsidP="00552DC7">
            <w:pPr>
              <w:pStyle w:val="ListParagraph"/>
            </w:pPr>
          </w:p>
          <w:p w:rsidR="00343D63" w:rsidRDefault="00660324" w:rsidP="00343D63">
            <w:pPr>
              <w:pStyle w:val="ListParagraph"/>
              <w:numPr>
                <w:ilvl w:val="0"/>
                <w:numId w:val="13"/>
              </w:numPr>
            </w:pPr>
            <w:r>
              <w:t>Connexions support during annual reviews</w:t>
            </w:r>
          </w:p>
          <w:p w:rsidR="004C6287" w:rsidRDefault="004C6287" w:rsidP="004C6287">
            <w:pPr>
              <w:pStyle w:val="ListParagraph"/>
            </w:pPr>
          </w:p>
          <w:p w:rsidR="004C6287" w:rsidRDefault="004C6287" w:rsidP="004C6287">
            <w:pPr>
              <w:pStyle w:val="ListParagraph"/>
              <w:numPr>
                <w:ilvl w:val="0"/>
                <w:numId w:val="13"/>
              </w:numPr>
            </w:pPr>
            <w:r>
              <w:t>Connexions advisor sessions during induction day</w:t>
            </w:r>
          </w:p>
        </w:tc>
        <w:tc>
          <w:tcPr>
            <w:tcW w:w="1843" w:type="dxa"/>
            <w:vAlign w:val="center"/>
          </w:tcPr>
          <w:p w:rsidR="00660324" w:rsidRDefault="00660324" w:rsidP="00660324">
            <w:pPr>
              <w:jc w:val="center"/>
            </w:pPr>
            <w:r>
              <w:t>3, 4,7,8</w:t>
            </w:r>
          </w:p>
        </w:tc>
      </w:tr>
      <w:tr w:rsidR="00343D63" w:rsidTr="00660324">
        <w:tc>
          <w:tcPr>
            <w:tcW w:w="1409" w:type="dxa"/>
          </w:tcPr>
          <w:p w:rsidR="00343D63" w:rsidRDefault="00343D63" w:rsidP="00552DC7">
            <w:r>
              <w:lastRenderedPageBreak/>
              <w:t xml:space="preserve">Vocational pathway students </w:t>
            </w:r>
          </w:p>
        </w:tc>
        <w:tc>
          <w:tcPr>
            <w:tcW w:w="4377" w:type="dxa"/>
          </w:tcPr>
          <w:p w:rsidR="00343D63" w:rsidRDefault="00343D63" w:rsidP="00552DC7">
            <w:r>
              <w:t>To support students to make informed decisions about their learning and careers</w:t>
            </w:r>
          </w:p>
        </w:tc>
        <w:tc>
          <w:tcPr>
            <w:tcW w:w="7534" w:type="dxa"/>
          </w:tcPr>
          <w:p w:rsidR="00343D63" w:rsidRDefault="00343D63" w:rsidP="00343D63">
            <w:pPr>
              <w:pStyle w:val="ListParagraph"/>
              <w:numPr>
                <w:ilvl w:val="0"/>
                <w:numId w:val="13"/>
              </w:numPr>
            </w:pPr>
            <w:r>
              <w:t>Local trips to colleges and alternative provisions options such as Royal Holloway industry day</w:t>
            </w:r>
          </w:p>
          <w:p w:rsidR="00343D63" w:rsidRDefault="00343D63" w:rsidP="00343D63"/>
          <w:p w:rsidR="00343D63" w:rsidRDefault="00343D63" w:rsidP="00343D63">
            <w:pPr>
              <w:pStyle w:val="ListParagraph"/>
              <w:numPr>
                <w:ilvl w:val="0"/>
                <w:numId w:val="13"/>
              </w:numPr>
            </w:pPr>
            <w:r>
              <w:t>Guest speakers arranged via CLs such as pathways into medicine and nursing (H&amp;SC).</w:t>
            </w:r>
          </w:p>
          <w:p w:rsidR="00343D63" w:rsidRDefault="00343D63" w:rsidP="00343D63">
            <w:pPr>
              <w:pStyle w:val="ListParagraph"/>
            </w:pPr>
          </w:p>
          <w:p w:rsidR="00343D63" w:rsidRDefault="00343D63" w:rsidP="00343D63">
            <w:pPr>
              <w:pStyle w:val="ListParagraph"/>
              <w:numPr>
                <w:ilvl w:val="0"/>
                <w:numId w:val="13"/>
              </w:numPr>
            </w:pPr>
            <w:r>
              <w:t xml:space="preserve">Virtual experiences organised by CLs such as </w:t>
            </w:r>
            <w:r w:rsidR="00C60E49">
              <w:t xml:space="preserve">the </w:t>
            </w:r>
            <w:r w:rsidR="00C60E49" w:rsidRPr="00C60E49">
              <w:t>Cabinet Office Race Equality Network (CORE) Annual Youth</w:t>
            </w:r>
            <w:r w:rsidR="00C60E49">
              <w:t xml:space="preserve"> for Government &amp; Politics students. </w:t>
            </w:r>
          </w:p>
          <w:p w:rsidR="003E3FD6" w:rsidRDefault="003E3FD6" w:rsidP="003E3FD6">
            <w:pPr>
              <w:pStyle w:val="ListParagraph"/>
            </w:pPr>
          </w:p>
          <w:p w:rsidR="003E3FD6" w:rsidRDefault="003E3FD6" w:rsidP="00343D63">
            <w:pPr>
              <w:pStyle w:val="ListParagraph"/>
              <w:numPr>
                <w:ilvl w:val="0"/>
                <w:numId w:val="13"/>
              </w:numPr>
            </w:pPr>
            <w:r>
              <w:t>Targeted support from the pastoral team (KHA)</w:t>
            </w:r>
          </w:p>
        </w:tc>
        <w:tc>
          <w:tcPr>
            <w:tcW w:w="1843" w:type="dxa"/>
            <w:vAlign w:val="center"/>
          </w:tcPr>
          <w:p w:rsidR="00343D63" w:rsidRDefault="00343D63" w:rsidP="00660324">
            <w:pPr>
              <w:jc w:val="center"/>
            </w:pPr>
          </w:p>
        </w:tc>
      </w:tr>
    </w:tbl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2D308D" w:rsidRDefault="002D308D" w:rsidP="002D308D">
      <w:pPr>
        <w:spacing w:after="0"/>
      </w:pPr>
    </w:p>
    <w:p w:rsidR="008E6157" w:rsidRDefault="008E6157" w:rsidP="008E6157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p w:rsidR="001C7145" w:rsidRDefault="001C7145" w:rsidP="001C7145">
      <w:pPr>
        <w:spacing w:after="0"/>
      </w:pPr>
    </w:p>
    <w:sectPr w:rsidR="001C7145" w:rsidSect="001C71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396"/>
    <w:multiLevelType w:val="hybridMultilevel"/>
    <w:tmpl w:val="E3EE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851FF"/>
    <w:multiLevelType w:val="hybridMultilevel"/>
    <w:tmpl w:val="36DA9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45714"/>
    <w:multiLevelType w:val="hybridMultilevel"/>
    <w:tmpl w:val="93023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F5282"/>
    <w:multiLevelType w:val="hybridMultilevel"/>
    <w:tmpl w:val="391E8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0F90"/>
    <w:multiLevelType w:val="hybridMultilevel"/>
    <w:tmpl w:val="B3962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75397"/>
    <w:multiLevelType w:val="hybridMultilevel"/>
    <w:tmpl w:val="82B61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83AF6"/>
    <w:multiLevelType w:val="hybridMultilevel"/>
    <w:tmpl w:val="81F06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C5446"/>
    <w:multiLevelType w:val="hybridMultilevel"/>
    <w:tmpl w:val="42D8D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A22B16"/>
    <w:multiLevelType w:val="hybridMultilevel"/>
    <w:tmpl w:val="84D44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74689"/>
    <w:multiLevelType w:val="hybridMultilevel"/>
    <w:tmpl w:val="653AF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74B14"/>
    <w:multiLevelType w:val="hybridMultilevel"/>
    <w:tmpl w:val="BDF4B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74013"/>
    <w:multiLevelType w:val="hybridMultilevel"/>
    <w:tmpl w:val="A5260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3345A"/>
    <w:multiLevelType w:val="hybridMultilevel"/>
    <w:tmpl w:val="93DE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4C5CF2"/>
    <w:multiLevelType w:val="hybridMultilevel"/>
    <w:tmpl w:val="040E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45"/>
    <w:rsid w:val="000B6023"/>
    <w:rsid w:val="001036C9"/>
    <w:rsid w:val="001411AA"/>
    <w:rsid w:val="00145F8E"/>
    <w:rsid w:val="001C7145"/>
    <w:rsid w:val="001E57CC"/>
    <w:rsid w:val="00290946"/>
    <w:rsid w:val="002B4A6D"/>
    <w:rsid w:val="002D308D"/>
    <w:rsid w:val="00343D63"/>
    <w:rsid w:val="00365461"/>
    <w:rsid w:val="003C5FB9"/>
    <w:rsid w:val="003E3FD6"/>
    <w:rsid w:val="004C6287"/>
    <w:rsid w:val="004F4E35"/>
    <w:rsid w:val="00504379"/>
    <w:rsid w:val="00541BBB"/>
    <w:rsid w:val="00552DC7"/>
    <w:rsid w:val="00584209"/>
    <w:rsid w:val="00660324"/>
    <w:rsid w:val="006A3BAD"/>
    <w:rsid w:val="007B09BC"/>
    <w:rsid w:val="00810E5B"/>
    <w:rsid w:val="00850A03"/>
    <w:rsid w:val="008D1405"/>
    <w:rsid w:val="008E4399"/>
    <w:rsid w:val="008E6157"/>
    <w:rsid w:val="0091216F"/>
    <w:rsid w:val="00991F4D"/>
    <w:rsid w:val="00A13977"/>
    <w:rsid w:val="00A13A4A"/>
    <w:rsid w:val="00A26627"/>
    <w:rsid w:val="00A31203"/>
    <w:rsid w:val="00AE5B5C"/>
    <w:rsid w:val="00BE484C"/>
    <w:rsid w:val="00C44635"/>
    <w:rsid w:val="00C60E49"/>
    <w:rsid w:val="00C77FF0"/>
    <w:rsid w:val="00CB00CA"/>
    <w:rsid w:val="00CE0FD3"/>
    <w:rsid w:val="00D10390"/>
    <w:rsid w:val="00E35B04"/>
    <w:rsid w:val="00E62C32"/>
    <w:rsid w:val="00E90FBC"/>
    <w:rsid w:val="00ED71F9"/>
    <w:rsid w:val="00F62A8D"/>
    <w:rsid w:val="00F654B7"/>
    <w:rsid w:val="00F9581A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8A39"/>
  <w15:chartTrackingRefBased/>
  <w15:docId w15:val="{1A5EBE77-D180-455A-8E0D-376DF366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1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157"/>
    <w:pPr>
      <w:ind w:left="720"/>
      <w:contextualSpacing/>
    </w:pPr>
  </w:style>
  <w:style w:type="table" w:styleId="TableGrid">
    <w:name w:val="Table Grid"/>
    <w:basedOn w:val="TableNormal"/>
    <w:uiPriority w:val="39"/>
    <w:rsid w:val="001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rix@ephs.ealing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Crix</dc:creator>
  <cp:keywords/>
  <dc:description/>
  <cp:lastModifiedBy>A Crix</cp:lastModifiedBy>
  <cp:revision>17</cp:revision>
  <dcterms:created xsi:type="dcterms:W3CDTF">2022-03-03T11:34:00Z</dcterms:created>
  <dcterms:modified xsi:type="dcterms:W3CDTF">2022-08-26T11:05:00Z</dcterms:modified>
</cp:coreProperties>
</file>